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33455">
      <w:pPr>
        <w:ind w:firstLine="720"/>
        <w:jc w:val="both"/>
        <w:rPr>
          <w:rFonts w:hint="eastAsia" w:ascii="宋体" w:hAnsi="宋体" w:cs="宋体"/>
          <w:sz w:val="24"/>
          <w:szCs w:val="24"/>
        </w:rPr>
      </w:pPr>
      <w:bookmarkStart w:id="1" w:name="_GoBack"/>
      <w:bookmarkEnd w:id="1"/>
      <w:bookmarkStart w:id="0" w:name="_Hlk150874034"/>
    </w:p>
    <w:p w14:paraId="2C5B78B2">
      <w:pPr>
        <w:ind w:firstLine="720"/>
        <w:jc w:val="right"/>
        <w:rPr>
          <w:rFonts w:hint="eastAsia" w:ascii="宋体" w:hAnsi="宋体" w:cs="宋体"/>
          <w:sz w:val="24"/>
          <w:szCs w:val="24"/>
          <w:u w:val="single"/>
        </w:rPr>
      </w:pPr>
    </w:p>
    <w:bookmarkEnd w:id="0"/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2025年年度，新陂头奶牛场及平远基地的犊牛料前期、犊牛料后期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CGRYCGSQSP20240456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35C5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337269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A9198C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162309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7950</Words>
  <Characters>8435</Characters>
  <Lines>126</Lines>
  <Paragraphs>35</Paragraphs>
  <TotalTime>4</TotalTime>
  <ScaleCrop>false</ScaleCrop>
  <LinksUpToDate>false</LinksUpToDate>
  <CharactersWithSpaces>13039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2025-01-16T10:05:08Z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