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2025年年度，新陂头牛场发酵饲料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CGRYCGSQSP20240485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1"/>
    </w:pPr>
  </w:p>
  <w:p w14:paraId="072F4FF7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000F4E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E71A82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6121D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7A59A1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B32608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DF3115B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A959D1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0228C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35C5"/>
    <w:rsid w:val="45547913"/>
    <w:rsid w:val="45632FA0"/>
    <w:rsid w:val="45773B10"/>
    <w:rsid w:val="45A53BC2"/>
    <w:rsid w:val="45A744C6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AF17FD1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337269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47448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162309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934D84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7631</Words>
  <Characters>8031</Characters>
  <Lines>126</Lines>
  <Paragraphs>35</Paragraphs>
  <TotalTime>4</TotalTime>
  <ScaleCrop>false</ScaleCrop>
  <LinksUpToDate>false</LinksUpToDate>
  <CharactersWithSpaces>12573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8001990</cp:lastModifiedBy>
  <cp:lastPrinted>2022-09-16T02:31:00Z</cp:lastPrinted>
  <dcterms:modified xsi:type="dcterms:W3CDTF">2025-02-08T02:45:46Z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