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5FFAC">
      <w:pPr>
        <w:spacing w:line="301" w:lineRule="auto"/>
        <w:rPr>
          <w:rFonts w:ascii="Arial"/>
          <w:sz w:val="21"/>
        </w:rPr>
      </w:pPr>
    </w:p>
    <w:p w14:paraId="44C2A4B7">
      <w:pPr>
        <w:spacing w:line="301" w:lineRule="auto"/>
        <w:rPr>
          <w:rFonts w:ascii="Arial"/>
          <w:sz w:val="21"/>
        </w:rPr>
      </w:pPr>
    </w:p>
    <w:p w14:paraId="366138FA">
      <w:pPr>
        <w:pStyle w:val="2"/>
        <w:spacing w:before="130" w:line="218" w:lineRule="auto"/>
        <w:jc w:val="center"/>
        <w:rPr>
          <w:rFonts w:hint="eastAsia"/>
          <w:b/>
          <w:bCs/>
          <w:spacing w:val="-4"/>
          <w:sz w:val="40"/>
          <w:szCs w:val="40"/>
          <w:lang w:eastAsia="zh-CN"/>
        </w:rPr>
      </w:pPr>
      <w:r>
        <w:rPr>
          <w:rFonts w:hint="eastAsia"/>
          <w:b/>
          <w:bCs/>
          <w:spacing w:val="-4"/>
          <w:sz w:val="40"/>
          <w:szCs w:val="40"/>
          <w:lang w:eastAsia="zh-CN"/>
        </w:rPr>
        <w:t>晨光乳业有限公司2026年两辆公务车辆转让竞拍</w:t>
      </w:r>
    </w:p>
    <w:p w14:paraId="242AE4EA">
      <w:pPr>
        <w:pStyle w:val="2"/>
        <w:spacing w:before="130" w:line="218" w:lineRule="auto"/>
        <w:jc w:val="center"/>
        <w:rPr>
          <w:sz w:val="40"/>
          <w:szCs w:val="40"/>
        </w:rPr>
      </w:pPr>
      <w:r>
        <w:rPr>
          <w:rFonts w:hint="eastAsia"/>
          <w:b/>
          <w:bCs/>
          <w:spacing w:val="-4"/>
          <w:sz w:val="40"/>
          <w:szCs w:val="40"/>
          <w:lang w:eastAsia="zh-CN"/>
        </w:rPr>
        <w:t>采购项目-重新采购</w:t>
      </w:r>
      <w:r>
        <w:rPr>
          <w:rFonts w:hint="eastAsia"/>
          <w:b/>
          <w:bCs/>
          <w:spacing w:val="-4"/>
          <w:sz w:val="40"/>
          <w:szCs w:val="40"/>
          <w:lang w:val="en-US" w:eastAsia="zh-CN"/>
        </w:rPr>
        <w:t>-重新采购</w:t>
      </w:r>
      <w:r>
        <w:rPr>
          <w:rFonts w:hint="eastAsia"/>
          <w:b/>
          <w:bCs/>
          <w:spacing w:val="-4"/>
          <w:sz w:val="40"/>
          <w:szCs w:val="40"/>
          <w:lang w:eastAsia="zh-CN"/>
        </w:rPr>
        <w:t xml:space="preserve"> </w:t>
      </w:r>
      <w:r>
        <w:rPr>
          <w:rFonts w:hint="eastAsia"/>
          <w:b/>
          <w:bCs/>
          <w:spacing w:val="-4"/>
          <w:sz w:val="40"/>
          <w:szCs w:val="40"/>
        </w:rPr>
        <w:t>询比采购</w:t>
      </w:r>
      <w:r>
        <w:rPr>
          <w:b/>
          <w:bCs/>
          <w:spacing w:val="-4"/>
          <w:sz w:val="40"/>
          <w:szCs w:val="40"/>
        </w:rPr>
        <w:t>文件</w:t>
      </w:r>
    </w:p>
    <w:p w14:paraId="0FFF25F7">
      <w:pPr>
        <w:pStyle w:val="2"/>
        <w:spacing w:before="307" w:line="220" w:lineRule="auto"/>
        <w:ind w:right="28"/>
        <w:jc w:val="right"/>
        <w:rPr>
          <w:rFonts w:hint="default" w:eastAsia="宋体"/>
          <w:b/>
          <w:bCs/>
          <w:lang w:val="en-US" w:eastAsia="zh-CN"/>
        </w:rPr>
      </w:pPr>
      <w:r>
        <w:rPr>
          <w:b/>
          <w:bCs/>
          <w:spacing w:val="-2"/>
        </w:rPr>
        <w:t>项目编号：</w:t>
      </w:r>
      <w:r>
        <w:rPr>
          <w:rFonts w:hint="eastAsia"/>
          <w:b/>
          <w:bCs/>
          <w:spacing w:val="-4"/>
          <w:lang w:val="en-US" w:eastAsia="zh-CN"/>
        </w:rPr>
        <w:t>XB20260917</w:t>
      </w:r>
    </w:p>
    <w:p w14:paraId="6CB606C6">
      <w:pPr>
        <w:pStyle w:val="2"/>
        <w:spacing w:before="199" w:line="218" w:lineRule="auto"/>
        <w:ind w:left="524"/>
        <w:rPr>
          <w:rFonts w:hint="default" w:eastAsia="宋体"/>
          <w:lang w:val="en-US" w:eastAsia="zh-CN"/>
        </w:rPr>
      </w:pPr>
      <w:r>
        <w:rPr>
          <w:b/>
          <w:bCs/>
          <w:spacing w:val="-4"/>
        </w:rPr>
        <w:t>一、</w:t>
      </w:r>
      <w:r>
        <w:rPr>
          <w:rFonts w:hint="eastAsia"/>
          <w:b/>
          <w:bCs/>
          <w:spacing w:val="-4"/>
          <w:lang w:val="en-US" w:eastAsia="zh-CN"/>
        </w:rPr>
        <w:t>询比采购邀请</w:t>
      </w:r>
    </w:p>
    <w:p w14:paraId="391BA3A2">
      <w:pPr>
        <w:pStyle w:val="2"/>
        <w:spacing w:before="136" w:line="323" w:lineRule="auto"/>
        <w:ind w:left="36" w:right="28" w:firstLine="481"/>
      </w:pPr>
      <w:r>
        <w:rPr>
          <w:spacing w:val="-3"/>
        </w:rPr>
        <w:t>深圳市晨光乳业有限公司就</w:t>
      </w:r>
      <w:r>
        <w:rPr>
          <w:rFonts w:hint="eastAsia"/>
          <w:sz w:val="24"/>
          <w:szCs w:val="24"/>
          <w:lang w:val="en-US" w:eastAsia="zh-CN"/>
        </w:rPr>
        <w:t>“晨光乳业有限公司2026年两辆公务车辆转让竞拍采购项目-重新采购-重新采购  ”采用询比采购方式公开邀请供应商参加采购活动，</w:t>
      </w:r>
      <w:r>
        <w:rPr>
          <w:rFonts w:hint="eastAsia"/>
          <w:spacing w:val="-3"/>
        </w:rPr>
        <w:t>对雅阁牌HG7241AB粤B00R02、丰田TV7250RoyalA粤BUK392小型轿车共2辆进行竞价出售</w:t>
      </w:r>
      <w:r>
        <w:rPr>
          <w:rFonts w:hint="eastAsia"/>
          <w:spacing w:val="-3"/>
          <w:lang w:eastAsia="zh-CN"/>
        </w:rPr>
        <w:t>。</w:t>
      </w:r>
      <w:r>
        <w:rPr>
          <w:spacing w:val="-1"/>
        </w:rPr>
        <w:t>欢迎符合条件的回收商前来密封报价。</w:t>
      </w:r>
    </w:p>
    <w:p w14:paraId="570BF7B7">
      <w:pPr>
        <w:pStyle w:val="2"/>
        <w:numPr>
          <w:ilvl w:val="0"/>
          <w:numId w:val="1"/>
        </w:numPr>
        <w:spacing w:before="134" w:line="218" w:lineRule="auto"/>
        <w:ind w:left="521"/>
        <w:rPr>
          <w:rFonts w:hint="eastAsia"/>
          <w:spacing w:val="-4"/>
        </w:rPr>
      </w:pPr>
      <w:r>
        <w:rPr>
          <w:spacing w:val="-4"/>
        </w:rPr>
        <w:t>项目编号：</w:t>
      </w:r>
      <w:r>
        <w:rPr>
          <w:rFonts w:hint="eastAsia"/>
          <w:spacing w:val="-4"/>
        </w:rPr>
        <w:t>XB20260914</w:t>
      </w:r>
    </w:p>
    <w:p w14:paraId="1E4F1071">
      <w:pPr>
        <w:pStyle w:val="2"/>
        <w:numPr>
          <w:ilvl w:val="0"/>
          <w:numId w:val="1"/>
        </w:numPr>
        <w:spacing w:before="134" w:line="218" w:lineRule="auto"/>
        <w:ind w:left="521"/>
      </w:pPr>
      <w:r>
        <w:rPr>
          <w:spacing w:val="-1"/>
        </w:rPr>
        <w:t>项</w:t>
      </w:r>
      <w:r>
        <w:rPr>
          <w:spacing w:val="-4"/>
        </w:rPr>
        <w:t>目标</w:t>
      </w:r>
      <w:r>
        <w:rPr>
          <w:spacing w:val="-1"/>
        </w:rPr>
        <w:t>的</w:t>
      </w:r>
      <w:r>
        <w:rPr>
          <w:rFonts w:hint="eastAsia"/>
          <w:spacing w:val="-1"/>
          <w:lang w:eastAsia="zh-CN"/>
        </w:rPr>
        <w:t xml:space="preserve">晨光乳业有限公司2026年两辆公务车辆转让竞拍采购项目-重新采购-重新采购  </w:t>
      </w:r>
      <w:r>
        <w:rPr>
          <w:spacing w:val="-1"/>
        </w:rPr>
        <w:t>，具体详见</w:t>
      </w:r>
      <w:r>
        <w:rPr>
          <w:rFonts w:hint="eastAsia"/>
          <w:spacing w:val="-1"/>
          <w:lang w:eastAsia="zh-CN"/>
        </w:rPr>
        <w:t>询比采购</w:t>
      </w:r>
      <w:r>
        <w:rPr>
          <w:spacing w:val="-1"/>
        </w:rPr>
        <w:t>文件要求。</w:t>
      </w:r>
    </w:p>
    <w:p w14:paraId="11042D21">
      <w:pPr>
        <w:pStyle w:val="2"/>
        <w:spacing w:before="135" w:line="323" w:lineRule="auto"/>
        <w:ind w:right="28" w:firstLine="444" w:firstLineChars="200"/>
        <w:rPr>
          <w:rFonts w:hint="default" w:eastAsia="宋体"/>
          <w:spacing w:val="-9"/>
          <w:lang w:val="en-US" w:eastAsia="zh-CN"/>
        </w:rPr>
      </w:pPr>
      <w:r>
        <w:rPr>
          <w:spacing w:val="-9"/>
        </w:rPr>
        <w:t>3、报名时间</w:t>
      </w:r>
      <w:r>
        <w:rPr>
          <w:rFonts w:hint="eastAsia"/>
          <w:spacing w:val="-9"/>
        </w:rPr>
        <w:t>：2026 年 9月 18 日- 2026 年 9 月 20 日 15 时 00 分止；集中看车时间2026年9月18日</w:t>
      </w:r>
      <w:r>
        <w:rPr>
          <w:rFonts w:hint="eastAsia"/>
          <w:spacing w:val="-9"/>
          <w:lang w:val="en-US" w:eastAsia="zh-CN"/>
        </w:rPr>
        <w:t>。</w:t>
      </w:r>
    </w:p>
    <w:p w14:paraId="6D0C2BE7">
      <w:pPr>
        <w:pStyle w:val="2"/>
        <w:spacing w:before="135" w:line="323" w:lineRule="auto"/>
        <w:ind w:left="271" w:leftChars="129" w:right="28" w:firstLine="469" w:firstLineChars="199"/>
        <w:rPr>
          <w:rFonts w:hint="default" w:eastAsia="宋体"/>
          <w:lang w:val="en-US" w:eastAsia="zh-CN"/>
        </w:rPr>
      </w:pPr>
      <w:r>
        <w:rPr>
          <w:spacing w:val="-2"/>
        </w:rPr>
        <w:t>报名流程：递交报名资料（签字盖章扫描</w:t>
      </w:r>
      <w:r>
        <w:rPr>
          <w:spacing w:val="-30"/>
        </w:rPr>
        <w:t xml:space="preserve"> </w:t>
      </w:r>
      <w:r>
        <w:rPr>
          <w:spacing w:val="-2"/>
        </w:rPr>
        <w:t>PDF）→发送指定邮箱→报名成功发放</w:t>
      </w:r>
      <w:r>
        <w:rPr>
          <w:rFonts w:hint="eastAsia"/>
          <w:spacing w:val="-2"/>
          <w:lang w:eastAsia="zh-CN"/>
        </w:rPr>
        <w:t>询比采购</w:t>
      </w:r>
      <w:r>
        <w:rPr>
          <w:spacing w:val="-2"/>
        </w:rPr>
        <w:t>文件电</w:t>
      </w:r>
      <w:r>
        <w:rPr>
          <w:spacing w:val="-3"/>
        </w:rPr>
        <w:t>子版</w:t>
      </w:r>
      <w:r>
        <w:rPr>
          <w:rFonts w:hint="eastAsia"/>
          <w:spacing w:val="-3"/>
          <w:lang w:eastAsia="zh-CN"/>
        </w:rPr>
        <w:t>。</w:t>
      </w:r>
      <w:r>
        <w:rPr>
          <w:rFonts w:hint="eastAsia"/>
          <w:spacing w:val="-3"/>
          <w:lang w:val="en-US" w:eastAsia="zh-CN"/>
        </w:rPr>
        <w:t>也可在看车现场提交报名表。</w:t>
      </w:r>
    </w:p>
    <w:p w14:paraId="613ABE0A">
      <w:pPr>
        <w:pStyle w:val="2"/>
        <w:spacing w:before="1" w:line="220" w:lineRule="auto"/>
        <w:ind w:left="517"/>
      </w:pPr>
      <w:r>
        <w:rPr>
          <w:spacing w:val="-5"/>
        </w:rPr>
        <w:t>4、投标截止时间和地址：</w:t>
      </w:r>
    </w:p>
    <w:p w14:paraId="68D80751">
      <w:pPr>
        <w:pStyle w:val="2"/>
        <w:spacing w:before="134" w:line="220" w:lineRule="auto"/>
        <w:ind w:left="524"/>
        <w:rPr>
          <w:rFonts w:hint="eastAsia"/>
          <w:spacing w:val="-6"/>
        </w:rPr>
      </w:pPr>
      <w:r>
        <w:rPr>
          <w:spacing w:val="-6"/>
        </w:rPr>
        <w:t>（1）投标截止时间</w:t>
      </w:r>
      <w:r>
        <w:rPr>
          <w:rFonts w:hint="eastAsia"/>
          <w:spacing w:val="-6"/>
        </w:rPr>
        <w:t xml:space="preserve"> 2026 年 9 月 20 日 16 时 00 分止</w:t>
      </w:r>
    </w:p>
    <w:p w14:paraId="49374964">
      <w:pPr>
        <w:pStyle w:val="2"/>
        <w:spacing w:before="134" w:line="220" w:lineRule="auto"/>
        <w:ind w:left="524"/>
      </w:pPr>
      <w:r>
        <w:t>（2）投标地址：广东省深圳市光明区光明街道华夏路48</w:t>
      </w:r>
      <w:r>
        <w:rPr>
          <w:spacing w:val="-44"/>
        </w:rPr>
        <w:t xml:space="preserve"> </w:t>
      </w:r>
      <w:r>
        <w:t>号</w:t>
      </w:r>
      <w:r>
        <w:rPr>
          <w:spacing w:val="-33"/>
        </w:rPr>
        <w:t xml:space="preserve"> </w:t>
      </w:r>
      <w:r>
        <w:t>105</w:t>
      </w:r>
      <w:r>
        <w:rPr>
          <w:spacing w:val="-47"/>
        </w:rPr>
        <w:t xml:space="preserve"> </w:t>
      </w:r>
      <w:r>
        <w:t>室</w:t>
      </w:r>
    </w:p>
    <w:p w14:paraId="551733DE">
      <w:pPr>
        <w:pStyle w:val="2"/>
        <w:spacing w:before="135" w:line="220" w:lineRule="auto"/>
        <w:ind w:left="522"/>
      </w:pPr>
      <w:r>
        <w:rPr>
          <w:spacing w:val="-7"/>
        </w:rPr>
        <w:t>5、开标时间和地址：</w:t>
      </w:r>
    </w:p>
    <w:p w14:paraId="564D91B8">
      <w:pPr>
        <w:pStyle w:val="2"/>
        <w:spacing w:before="133" w:line="220" w:lineRule="auto"/>
        <w:ind w:left="524"/>
      </w:pPr>
      <w:r>
        <w:rPr>
          <w:spacing w:val="-7"/>
        </w:rPr>
        <w:t>（1）开标时间：</w:t>
      </w:r>
      <w:r>
        <w:rPr>
          <w:rFonts w:hint="eastAsia"/>
          <w:spacing w:val="-9"/>
        </w:rPr>
        <w:t xml:space="preserve"> 2026 年 9 月 20 日 16 时 00 分</w:t>
      </w:r>
    </w:p>
    <w:p w14:paraId="36DEB2CF">
      <w:pPr>
        <w:pStyle w:val="2"/>
        <w:spacing w:before="134" w:line="219" w:lineRule="auto"/>
        <w:ind w:left="524"/>
      </w:pPr>
      <w:r>
        <w:rPr>
          <w:spacing w:val="-1"/>
        </w:rPr>
        <w:t>（2）开标地点：深圳市晨光乳业有限公司会议室</w:t>
      </w:r>
    </w:p>
    <w:p w14:paraId="33C3EE24">
      <w:pPr>
        <w:pStyle w:val="2"/>
        <w:spacing w:before="135" w:line="221" w:lineRule="auto"/>
        <w:ind w:left="520"/>
      </w:pPr>
      <w:r>
        <w:rPr>
          <w:spacing w:val="-9"/>
        </w:rPr>
        <w:t>6、联系方法：</w:t>
      </w:r>
    </w:p>
    <w:p w14:paraId="1B03090D">
      <w:pPr>
        <w:pStyle w:val="2"/>
        <w:spacing w:before="133" w:line="220" w:lineRule="auto"/>
        <w:ind w:left="524"/>
      </w:pPr>
      <w:r>
        <w:t>（1）地址：广东省深圳市光明区光明街道华夏路48</w:t>
      </w:r>
      <w:r>
        <w:rPr>
          <w:spacing w:val="-44"/>
        </w:rPr>
        <w:t xml:space="preserve"> </w:t>
      </w:r>
      <w:r>
        <w:t>号</w:t>
      </w:r>
      <w:r>
        <w:rPr>
          <w:spacing w:val="-33"/>
        </w:rPr>
        <w:t xml:space="preserve"> </w:t>
      </w:r>
      <w:r>
        <w:t>105</w:t>
      </w:r>
      <w:r>
        <w:rPr>
          <w:spacing w:val="-47"/>
        </w:rPr>
        <w:t xml:space="preserve"> </w:t>
      </w:r>
      <w:r>
        <w:t>室</w:t>
      </w:r>
    </w:p>
    <w:p w14:paraId="1F69A843">
      <w:pPr>
        <w:pStyle w:val="2"/>
        <w:spacing w:before="134" w:line="220" w:lineRule="auto"/>
        <w:ind w:left="524"/>
        <w:rPr>
          <w:rFonts w:hint="default" w:eastAsia="宋体"/>
          <w:lang w:val="en-US" w:eastAsia="zh-CN"/>
        </w:rPr>
      </w:pPr>
      <w:r>
        <w:rPr>
          <w:spacing w:val="-3"/>
        </w:rPr>
        <w:t>（2）联系人：</w:t>
      </w:r>
      <w:r>
        <w:rPr>
          <w:rFonts w:hint="eastAsia"/>
          <w:spacing w:val="-3"/>
          <w:lang w:val="en-US" w:eastAsia="zh-CN"/>
        </w:rPr>
        <w:t>方女士</w:t>
      </w:r>
    </w:p>
    <w:p w14:paraId="614EE156">
      <w:pPr>
        <w:pStyle w:val="2"/>
        <w:spacing w:before="134" w:line="222" w:lineRule="auto"/>
        <w:ind w:left="524"/>
        <w:rPr>
          <w:rFonts w:hint="default" w:eastAsia="宋体"/>
          <w:lang w:val="en-US" w:eastAsia="zh-CN"/>
        </w:rPr>
      </w:pPr>
      <w:r>
        <w:rPr>
          <w:spacing w:val="-1"/>
        </w:rPr>
        <w:t>（3）电话：</w:t>
      </w:r>
      <w:r>
        <w:rPr>
          <w:rFonts w:hint="eastAsia"/>
          <w:spacing w:val="-1"/>
          <w:lang w:val="en-US" w:eastAsia="zh-CN"/>
        </w:rPr>
        <w:t>15017932183</w:t>
      </w:r>
    </w:p>
    <w:p w14:paraId="6C79D29E">
      <w:pPr>
        <w:pStyle w:val="2"/>
        <w:keepNext w:val="0"/>
        <w:keepLines w:val="0"/>
        <w:pageBreakBefore w:val="0"/>
        <w:overflowPunct/>
        <w:topLinePunct w:val="0"/>
        <w:bidi w:val="0"/>
        <w:snapToGrid w:val="0"/>
        <w:spacing w:line="520" w:lineRule="exact"/>
        <w:ind w:left="524"/>
        <w:jc w:val="both"/>
        <w:rPr>
          <w:rFonts w:hint="eastAsia" w:ascii="仿宋" w:hAnsi="仿宋" w:eastAsia="仿宋" w:cs="仿宋"/>
          <w:spacing w:val="-1"/>
          <w:position w:val="5"/>
          <w:sz w:val="32"/>
          <w:szCs w:val="32"/>
          <w:lang w:eastAsia="zh-CN"/>
        </w:rPr>
      </w:pPr>
      <w:r>
        <w:rPr>
          <w:spacing w:val="-1"/>
          <w:position w:val="5"/>
        </w:rPr>
        <w:t>（4）Email</w:t>
      </w:r>
      <w:r>
        <w:rPr>
          <w:rFonts w:hint="eastAsia"/>
          <w:spacing w:val="-1"/>
          <w:position w:val="5"/>
          <w:lang w:val="en-US" w:eastAsia="zh-CN"/>
        </w:rPr>
        <w:t>：zhengzhuojia@chinaoct.com</w:t>
      </w:r>
    </w:p>
    <w:p w14:paraId="1E0CF4C1">
      <w:pPr>
        <w:pStyle w:val="2"/>
        <w:spacing w:before="3" w:line="420" w:lineRule="exact"/>
        <w:ind w:left="524"/>
      </w:pPr>
    </w:p>
    <w:p w14:paraId="1BD0E4CF">
      <w:pPr>
        <w:pStyle w:val="2"/>
        <w:spacing w:before="129" w:line="220" w:lineRule="auto"/>
        <w:ind w:left="524"/>
      </w:pPr>
      <w:r>
        <w:rPr>
          <w:b/>
          <w:bCs/>
          <w:spacing w:val="-4"/>
        </w:rPr>
        <w:t>二、项目要求</w:t>
      </w:r>
      <w:r>
        <w:rPr>
          <w:spacing w:val="-4"/>
        </w:rPr>
        <w:t>：</w:t>
      </w:r>
    </w:p>
    <w:p w14:paraId="1D7EE86C">
      <w:pPr>
        <w:pStyle w:val="2"/>
        <w:spacing w:before="134" w:line="323" w:lineRule="auto"/>
        <w:ind w:left="37" w:right="26" w:firstLine="482"/>
        <w:jc w:val="both"/>
        <w:rPr>
          <w:rFonts w:hint="eastAsia" w:ascii="Segoe UI" w:hAnsi="Segoe UI" w:eastAsia="宋体" w:cs="Segoe UI"/>
          <w:i w:val="0"/>
          <w:iCs w:val="0"/>
          <w:caps w:val="0"/>
          <w:spacing w:val="0"/>
          <w:sz w:val="24"/>
          <w:szCs w:val="24"/>
          <w:shd w:val="clear" w:fill="FFFFFF"/>
          <w:lang w:val="en-US" w:eastAsia="zh-CN"/>
        </w:rPr>
      </w:pPr>
      <w:r>
        <w:rPr>
          <w:rFonts w:hint="eastAsia" w:ascii="Segoe UI" w:hAnsi="Segoe UI" w:eastAsia="宋体" w:cs="Segoe UI"/>
          <w:i w:val="0"/>
          <w:iCs w:val="0"/>
          <w:caps w:val="0"/>
          <w:spacing w:val="0"/>
          <w:sz w:val="24"/>
          <w:szCs w:val="24"/>
          <w:shd w:val="clear" w:fill="FFFFFF"/>
          <w:lang w:val="en-US" w:eastAsia="zh-CN"/>
        </w:rPr>
        <w:t>1、</w:t>
      </w:r>
      <w:r>
        <w:rPr>
          <w:rFonts w:ascii="Segoe UI" w:hAnsi="Segoe UI" w:eastAsia="Segoe UI" w:cs="Segoe UI"/>
          <w:i w:val="0"/>
          <w:iCs w:val="0"/>
          <w:caps w:val="0"/>
          <w:spacing w:val="0"/>
          <w:sz w:val="24"/>
          <w:szCs w:val="24"/>
          <w:shd w:val="clear" w:fill="FFFFFF"/>
        </w:rPr>
        <w:t>晨光公司拟对雅阁牌HG7241AB粤B00R02、丰田TV7250RoyalA粤BUK392小型轿车共2辆进行竞价出售，通过公开询比引入竞买商。</w:t>
      </w:r>
      <w:r>
        <w:rPr>
          <w:rFonts w:hint="eastAsia" w:ascii="Segoe UI" w:hAnsi="Segoe UI" w:eastAsia="宋体" w:cs="Segoe UI"/>
          <w:i w:val="0"/>
          <w:iCs w:val="0"/>
          <w:caps w:val="0"/>
          <w:spacing w:val="0"/>
          <w:sz w:val="24"/>
          <w:szCs w:val="24"/>
          <w:shd w:val="clear" w:fill="FFFFFF"/>
          <w:lang w:val="en-US" w:eastAsia="zh-CN"/>
        </w:rPr>
        <w:t>闲置车辆资料详见附件《闲置车辆资料文件》</w:t>
      </w:r>
    </w:p>
    <w:p w14:paraId="14040229">
      <w:pPr>
        <w:pStyle w:val="2"/>
        <w:spacing w:before="134" w:line="323" w:lineRule="auto"/>
        <w:ind w:left="37" w:right="26" w:firstLine="482"/>
        <w:jc w:val="both"/>
        <w:rPr>
          <w:rFonts w:hint="default" w:eastAsia="宋体"/>
          <w:lang w:val="en-US" w:eastAsia="zh-CN"/>
        </w:rPr>
      </w:pPr>
      <w:r>
        <w:rPr>
          <w:rFonts w:hint="eastAsia" w:ascii="Segoe UI" w:hAnsi="Segoe UI" w:eastAsia="宋体" w:cs="Segoe UI"/>
          <w:i w:val="0"/>
          <w:iCs w:val="0"/>
          <w:caps w:val="0"/>
          <w:spacing w:val="0"/>
          <w:sz w:val="24"/>
          <w:szCs w:val="24"/>
          <w:shd w:val="clear" w:fill="FFFFFF"/>
          <w:lang w:val="en-US" w:eastAsia="zh-CN"/>
        </w:rPr>
        <w:t>2、 有购买意向的公司或个人请于9 月 20 日 16 日</w:t>
      </w:r>
      <w:r>
        <w:rPr>
          <w:rFonts w:hint="eastAsia" w:ascii="Segoe UI" w:hAnsi="Segoe UI" w:cs="Segoe UI"/>
          <w:i w:val="0"/>
          <w:iCs w:val="0"/>
          <w:caps w:val="0"/>
          <w:spacing w:val="0"/>
          <w:sz w:val="24"/>
          <w:szCs w:val="24"/>
          <w:shd w:val="clear" w:fill="FFFFFF"/>
          <w:lang w:val="en-US" w:eastAsia="zh-CN"/>
        </w:rPr>
        <w:t>下午</w:t>
      </w:r>
      <w:r>
        <w:rPr>
          <w:rFonts w:hint="eastAsia" w:ascii="Segoe UI" w:hAnsi="Segoe UI" w:eastAsia="宋体" w:cs="Segoe UI"/>
          <w:i w:val="0"/>
          <w:iCs w:val="0"/>
          <w:caps w:val="0"/>
          <w:spacing w:val="0"/>
          <w:sz w:val="24"/>
          <w:szCs w:val="24"/>
          <w:shd w:val="clear" w:fill="FFFFFF"/>
          <w:lang w:val="en-US" w:eastAsia="zh-CN"/>
        </w:rPr>
        <w:t>1</w:t>
      </w:r>
      <w:r>
        <w:rPr>
          <w:rFonts w:hint="eastAsia" w:ascii="Segoe UI" w:hAnsi="Segoe UI" w:cs="Segoe UI"/>
          <w:i w:val="0"/>
          <w:iCs w:val="0"/>
          <w:caps w:val="0"/>
          <w:spacing w:val="0"/>
          <w:sz w:val="24"/>
          <w:szCs w:val="24"/>
          <w:shd w:val="clear" w:fill="FFFFFF"/>
          <w:lang w:val="en-US" w:eastAsia="zh-CN"/>
        </w:rPr>
        <w:t>6</w:t>
      </w:r>
      <w:r>
        <w:rPr>
          <w:rFonts w:hint="eastAsia" w:ascii="Segoe UI" w:hAnsi="Segoe UI" w:eastAsia="宋体" w:cs="Segoe UI"/>
          <w:i w:val="0"/>
          <w:iCs w:val="0"/>
          <w:caps w:val="0"/>
          <w:spacing w:val="0"/>
          <w:sz w:val="24"/>
          <w:szCs w:val="24"/>
          <w:shd w:val="clear" w:fill="FFFFFF"/>
          <w:lang w:val="en-US" w:eastAsia="zh-CN"/>
        </w:rPr>
        <w:t>:00前，持密封竞价文件送至晨光公司行政管理部。同日</w:t>
      </w:r>
      <w:r>
        <w:rPr>
          <w:rFonts w:hint="eastAsia" w:ascii="Segoe UI" w:hAnsi="Segoe UI" w:cs="Segoe UI"/>
          <w:i w:val="0"/>
          <w:iCs w:val="0"/>
          <w:caps w:val="0"/>
          <w:spacing w:val="0"/>
          <w:sz w:val="24"/>
          <w:szCs w:val="24"/>
          <w:shd w:val="clear" w:fill="FFFFFF"/>
          <w:lang w:val="en-US" w:eastAsia="zh-CN"/>
        </w:rPr>
        <w:t>下午</w:t>
      </w:r>
      <w:r>
        <w:rPr>
          <w:rFonts w:hint="eastAsia" w:ascii="Segoe UI" w:hAnsi="Segoe UI" w:eastAsia="宋体" w:cs="Segoe UI"/>
          <w:i w:val="0"/>
          <w:iCs w:val="0"/>
          <w:caps w:val="0"/>
          <w:spacing w:val="0"/>
          <w:sz w:val="24"/>
          <w:szCs w:val="24"/>
          <w:shd w:val="clear" w:fill="FFFFFF"/>
          <w:lang w:val="en-US" w:eastAsia="zh-CN"/>
        </w:rPr>
        <w:t>1</w:t>
      </w:r>
      <w:r>
        <w:rPr>
          <w:rFonts w:hint="eastAsia" w:ascii="Segoe UI" w:hAnsi="Segoe UI" w:cs="Segoe UI"/>
          <w:i w:val="0"/>
          <w:iCs w:val="0"/>
          <w:caps w:val="0"/>
          <w:spacing w:val="0"/>
          <w:sz w:val="24"/>
          <w:szCs w:val="24"/>
          <w:shd w:val="clear" w:fill="FFFFFF"/>
          <w:lang w:val="en-US" w:eastAsia="zh-CN"/>
        </w:rPr>
        <w:t>6</w:t>
      </w:r>
      <w:r>
        <w:rPr>
          <w:rFonts w:hint="eastAsia" w:ascii="Segoe UI" w:hAnsi="Segoe UI" w:eastAsia="宋体" w:cs="Segoe UI"/>
          <w:i w:val="0"/>
          <w:iCs w:val="0"/>
          <w:caps w:val="0"/>
          <w:spacing w:val="0"/>
          <w:sz w:val="24"/>
          <w:szCs w:val="24"/>
          <w:shd w:val="clear" w:fill="FFFFFF"/>
          <w:lang w:val="en-US" w:eastAsia="zh-CN"/>
        </w:rPr>
        <w:t>:00组织公开评审，根据实际报价最高者得。若出现竞价高的多家价格相同，则采取竞价相同且最高的竞价者现场抽签方式确定成交方。</w:t>
      </w:r>
    </w:p>
    <w:p w14:paraId="14DFF5D4">
      <w:pPr>
        <w:pStyle w:val="2"/>
        <w:spacing w:before="1" w:line="219" w:lineRule="auto"/>
        <w:ind w:left="520"/>
        <w:rPr>
          <w:b/>
          <w:bCs/>
          <w:spacing w:val="-3"/>
        </w:rPr>
      </w:pPr>
    </w:p>
    <w:p w14:paraId="5F106C4C">
      <w:pPr>
        <w:pStyle w:val="2"/>
        <w:spacing w:before="1" w:line="219" w:lineRule="auto"/>
        <w:ind w:left="520"/>
      </w:pPr>
      <w:r>
        <w:rPr>
          <w:b/>
          <w:bCs/>
          <w:spacing w:val="-3"/>
        </w:rPr>
        <w:t>三、回收商资格要求：</w:t>
      </w:r>
    </w:p>
    <w:p w14:paraId="3E915013">
      <w:pPr>
        <w:pStyle w:val="2"/>
        <w:spacing w:before="136" w:line="221" w:lineRule="auto"/>
        <w:ind w:left="521" w:firstLine="480" w:firstLineChars="200"/>
        <w:rPr>
          <w:rFonts w:hint="eastAsia"/>
        </w:rPr>
      </w:pPr>
      <w:r>
        <w:rPr>
          <w:rFonts w:hint="eastAsia"/>
        </w:rPr>
        <w:t>1、资质要求：竞买人应为在中华人民共和国境内依法注册或自然人，必须具备相应的资格条件，如具备完全民事行为能力的自然人或依法设立并有效存续的企业法人等‌，提供营业执照复印件、身份证复印件、银行账号信息（以备财务管理部核对信息）。</w:t>
      </w:r>
    </w:p>
    <w:p w14:paraId="5297238F">
      <w:pPr>
        <w:pStyle w:val="2"/>
        <w:spacing w:before="136" w:line="221" w:lineRule="auto"/>
        <w:ind w:left="521" w:firstLine="480" w:firstLineChars="200"/>
        <w:rPr>
          <w:rFonts w:hint="eastAsia"/>
        </w:rPr>
      </w:pPr>
      <w:r>
        <w:rPr>
          <w:rFonts w:hint="eastAsia"/>
        </w:rPr>
        <w:t>2、遵守国家法律法规，具有良好的信誉和商业道德。</w:t>
      </w:r>
    </w:p>
    <w:p w14:paraId="2AEDD67E">
      <w:pPr>
        <w:pStyle w:val="2"/>
        <w:spacing w:before="136" w:line="221" w:lineRule="auto"/>
        <w:ind w:left="521" w:firstLine="480" w:firstLineChars="200"/>
        <w:rPr>
          <w:rFonts w:hint="eastAsia"/>
        </w:rPr>
      </w:pPr>
      <w:r>
        <w:rPr>
          <w:rFonts w:hint="eastAsia"/>
        </w:rPr>
        <w:t>3、自愿承担买卖风险，认同买卖规则。</w:t>
      </w:r>
    </w:p>
    <w:p w14:paraId="37796316">
      <w:pPr>
        <w:pStyle w:val="2"/>
        <w:spacing w:before="136" w:line="221" w:lineRule="auto"/>
        <w:ind w:left="521" w:firstLine="480" w:firstLineChars="200"/>
      </w:pPr>
      <w:r>
        <w:rPr>
          <w:rFonts w:hint="eastAsia"/>
        </w:rPr>
        <w:t>4、本次竞拍为整体报价，不接受联合体报价和拆分报价。</w:t>
      </w:r>
    </w:p>
    <w:p w14:paraId="3FBDEF0B">
      <w:pPr>
        <w:pStyle w:val="2"/>
        <w:spacing w:before="132" w:line="220" w:lineRule="auto"/>
        <w:ind w:left="543"/>
      </w:pPr>
      <w:r>
        <w:rPr>
          <w:b/>
          <w:bCs/>
          <w:spacing w:val="-7"/>
        </w:rPr>
        <w:t>四、</w:t>
      </w:r>
      <w:r>
        <w:rPr>
          <w:rFonts w:hint="eastAsia"/>
          <w:b/>
          <w:bCs/>
          <w:spacing w:val="-7"/>
          <w:lang w:val="en-US" w:eastAsia="zh-CN"/>
        </w:rPr>
        <w:t>报价要求</w:t>
      </w:r>
      <w:r>
        <w:rPr>
          <w:b/>
          <w:bCs/>
          <w:spacing w:val="-7"/>
        </w:rPr>
        <w:t>：</w:t>
      </w:r>
    </w:p>
    <w:p w14:paraId="4172AEFE">
      <w:pPr>
        <w:pStyle w:val="2"/>
        <w:spacing w:before="134" w:line="306" w:lineRule="auto"/>
        <w:ind w:left="42" w:right="31" w:firstLine="808" w:firstLineChars="337"/>
        <w:rPr>
          <w:rFonts w:hint="eastAsia"/>
        </w:rPr>
      </w:pPr>
      <w:r>
        <w:rPr>
          <w:rFonts w:hint="eastAsia"/>
        </w:rPr>
        <w:t>1、报价以人民币为结算货币。</w:t>
      </w:r>
    </w:p>
    <w:p w14:paraId="69125364">
      <w:pPr>
        <w:pStyle w:val="2"/>
        <w:spacing w:before="134" w:line="306" w:lineRule="auto"/>
        <w:ind w:left="42" w:right="31" w:firstLine="808" w:firstLineChars="337"/>
        <w:rPr>
          <w:rFonts w:hint="eastAsia"/>
        </w:rPr>
      </w:pPr>
      <w:r>
        <w:rPr>
          <w:rFonts w:hint="eastAsia"/>
        </w:rPr>
        <w:t>2、所产生的费用包括过户费、拖车费等其他费用均由竞买人自行承担。</w:t>
      </w:r>
    </w:p>
    <w:p w14:paraId="498C3A7B">
      <w:pPr>
        <w:pStyle w:val="2"/>
        <w:spacing w:before="134" w:line="306" w:lineRule="auto"/>
        <w:ind w:left="42" w:right="31" w:firstLine="808" w:firstLineChars="337"/>
      </w:pPr>
      <w:r>
        <w:rPr>
          <w:rFonts w:hint="eastAsia"/>
        </w:rPr>
        <w:t>3、</w:t>
      </w:r>
      <w:r>
        <w:rPr>
          <w:rFonts w:hint="eastAsia"/>
          <w:lang w:val="en-US" w:eastAsia="zh-CN"/>
        </w:rPr>
        <w:t>按照实际报价，价高者得</w:t>
      </w:r>
      <w:r>
        <w:rPr>
          <w:rFonts w:hint="eastAsia"/>
        </w:rPr>
        <w:t>。</w:t>
      </w:r>
    </w:p>
    <w:p w14:paraId="4354BB15">
      <w:pPr>
        <w:pStyle w:val="2"/>
        <w:spacing w:before="129" w:line="219" w:lineRule="auto"/>
        <w:ind w:left="524"/>
      </w:pPr>
      <w:r>
        <w:rPr>
          <w:b/>
          <w:bCs/>
          <w:spacing w:val="-3"/>
        </w:rPr>
        <w:t>五、</w:t>
      </w:r>
      <w:r>
        <w:rPr>
          <w:rFonts w:hint="eastAsia"/>
          <w:b/>
          <w:bCs/>
          <w:spacing w:val="-3"/>
          <w:lang w:val="en-US" w:eastAsia="zh-CN"/>
        </w:rPr>
        <w:t>付款</w:t>
      </w:r>
      <w:r>
        <w:rPr>
          <w:b/>
          <w:bCs/>
          <w:spacing w:val="-3"/>
        </w:rPr>
        <w:t>方式：</w:t>
      </w:r>
    </w:p>
    <w:p w14:paraId="241AD005">
      <w:pPr>
        <w:pStyle w:val="2"/>
        <w:spacing w:before="135" w:line="271" w:lineRule="auto"/>
        <w:ind w:left="40" w:right="22" w:firstLine="540"/>
        <w:rPr>
          <w:rFonts w:hint="eastAsia"/>
          <w:spacing w:val="-2"/>
        </w:rPr>
      </w:pPr>
      <w:r>
        <w:rPr>
          <w:rFonts w:hint="eastAsia"/>
          <w:spacing w:val="-2"/>
        </w:rPr>
        <w:t>确认中标人在</w:t>
      </w:r>
      <w:r>
        <w:rPr>
          <w:rFonts w:hint="eastAsia"/>
          <w:spacing w:val="-2"/>
          <w:lang w:val="en-US" w:eastAsia="zh-CN"/>
        </w:rPr>
        <w:t>1</w:t>
      </w:r>
      <w:r>
        <w:rPr>
          <w:rFonts w:hint="eastAsia"/>
          <w:spacing w:val="-2"/>
        </w:rPr>
        <w:t>个工作日内将竞拍车辆款项一次性支付至晨光公司指定银行账户（付款时请注明款项用途）。</w:t>
      </w:r>
    </w:p>
    <w:p w14:paraId="552E4ECB">
      <w:pPr>
        <w:pStyle w:val="2"/>
        <w:spacing w:before="135" w:line="271" w:lineRule="auto"/>
        <w:ind w:left="40" w:right="22" w:firstLine="540"/>
        <w:rPr>
          <w:rFonts w:hint="eastAsia"/>
          <w:spacing w:val="-2"/>
        </w:rPr>
      </w:pPr>
      <w:r>
        <w:rPr>
          <w:rFonts w:hint="eastAsia"/>
          <w:spacing w:val="-2"/>
        </w:rPr>
        <w:t>账户名称： 深圳市晨光乳业有限公司</w:t>
      </w:r>
    </w:p>
    <w:p w14:paraId="5CC59E09">
      <w:pPr>
        <w:pStyle w:val="2"/>
        <w:spacing w:before="135" w:line="271" w:lineRule="auto"/>
        <w:ind w:left="40" w:right="22" w:firstLine="540"/>
        <w:rPr>
          <w:rFonts w:hint="eastAsia"/>
          <w:spacing w:val="-2"/>
        </w:rPr>
      </w:pPr>
      <w:r>
        <w:rPr>
          <w:rFonts w:hint="eastAsia"/>
          <w:spacing w:val="-2"/>
        </w:rPr>
        <w:t>帐 号：774457938421</w:t>
      </w:r>
    </w:p>
    <w:p w14:paraId="1FE7AAF9">
      <w:pPr>
        <w:pStyle w:val="2"/>
        <w:spacing w:before="135" w:line="271" w:lineRule="auto"/>
        <w:ind w:left="40" w:right="22" w:firstLine="540"/>
        <w:rPr>
          <w:rFonts w:hint="eastAsia"/>
          <w:spacing w:val="-2"/>
        </w:rPr>
      </w:pPr>
      <w:r>
        <w:rPr>
          <w:rFonts w:hint="eastAsia"/>
          <w:spacing w:val="-2"/>
        </w:rPr>
        <w:t>开 户 行：中国银行光明支行</w:t>
      </w:r>
    </w:p>
    <w:p w14:paraId="44F9A7FD">
      <w:pPr>
        <w:pStyle w:val="2"/>
        <w:spacing w:before="135" w:line="271" w:lineRule="auto"/>
        <w:ind w:right="22"/>
        <w:rPr>
          <w:rFonts w:hint="eastAsia"/>
          <w:spacing w:val="-2"/>
        </w:rPr>
      </w:pPr>
    </w:p>
    <w:p w14:paraId="39A36F40">
      <w:pPr>
        <w:pStyle w:val="2"/>
        <w:spacing w:before="155" w:line="218" w:lineRule="auto"/>
        <w:ind w:left="522"/>
      </w:pPr>
      <w:r>
        <w:rPr>
          <w:b/>
          <w:bCs/>
          <w:spacing w:val="-4"/>
        </w:rPr>
        <w:t>六、</w:t>
      </w:r>
      <w:r>
        <w:rPr>
          <w:rFonts w:hint="eastAsia"/>
          <w:b/>
          <w:bCs/>
          <w:spacing w:val="-4"/>
          <w:lang w:val="en-US" w:eastAsia="zh-CN"/>
        </w:rPr>
        <w:t>提车</w:t>
      </w:r>
      <w:r>
        <w:rPr>
          <w:b/>
          <w:bCs/>
          <w:spacing w:val="-4"/>
        </w:rPr>
        <w:t>要求：</w:t>
      </w:r>
    </w:p>
    <w:p w14:paraId="44793015">
      <w:pPr>
        <w:pStyle w:val="2"/>
        <w:spacing w:before="136" w:line="218" w:lineRule="auto"/>
        <w:ind w:left="0" w:leftChars="0" w:firstLine="523" w:firstLineChars="218"/>
        <w:rPr>
          <w:rFonts w:hint="eastAsia"/>
        </w:rPr>
      </w:pPr>
      <w:r>
        <w:rPr>
          <w:rFonts w:hint="eastAsia"/>
        </w:rPr>
        <w:t>1、提车时间：竞买人在付款后，车辆的所有权、损坏、灭失的风险由晨光公司转移至竞买人。竞买人付款日起，</w:t>
      </w:r>
      <w:r>
        <w:rPr>
          <w:rFonts w:hint="eastAsia"/>
          <w:lang w:val="en-US" w:eastAsia="zh-CN"/>
        </w:rPr>
        <w:t>中标</w:t>
      </w:r>
      <w:r>
        <w:rPr>
          <w:rFonts w:hint="eastAsia"/>
        </w:rPr>
        <w:t>人必须</w:t>
      </w:r>
      <w:r>
        <w:rPr>
          <w:rFonts w:hint="eastAsia"/>
          <w:lang w:val="en-US" w:eastAsia="zh-CN"/>
        </w:rPr>
        <w:t>10日</w:t>
      </w:r>
      <w:r>
        <w:rPr>
          <w:rFonts w:hint="eastAsia"/>
        </w:rPr>
        <w:t>内完成过户手续，过户时包括不限于可</w:t>
      </w:r>
      <w:r>
        <w:rPr>
          <w:rFonts w:hint="eastAsia"/>
          <w:lang w:val="en-US" w:eastAsia="zh-CN"/>
        </w:rPr>
        <w:t>能</w:t>
      </w:r>
      <w:r>
        <w:rPr>
          <w:rFonts w:hint="eastAsia"/>
        </w:rPr>
        <w:t>出现的车辆启动异常，停摆时间导致的机械故障，部分车辆车厢合规验证等皆由竞买方负责，晨光公司仅提供过户所需证件配合过户。如未在规定时间内完成过户，晨光公司为规避经营风险有权对车辆进行扣押，并按300元/日收取车辆保管费，在投标保证金中扣除。</w:t>
      </w:r>
    </w:p>
    <w:p w14:paraId="3EE2208B">
      <w:pPr>
        <w:pStyle w:val="2"/>
        <w:spacing w:before="136" w:line="218" w:lineRule="auto"/>
        <w:ind w:left="522"/>
        <w:rPr>
          <w:rFonts w:hint="eastAsia"/>
        </w:rPr>
      </w:pPr>
      <w:r>
        <w:rPr>
          <w:rFonts w:hint="eastAsia"/>
        </w:rPr>
        <w:t>2、提车地点：广东省深圳市光明区光明街道华夏路48号晨光工厂内。</w:t>
      </w:r>
    </w:p>
    <w:p w14:paraId="55A62349">
      <w:pPr>
        <w:pStyle w:val="2"/>
        <w:spacing w:before="136" w:line="218" w:lineRule="auto"/>
        <w:ind w:left="522"/>
        <w:rPr>
          <w:rFonts w:hint="eastAsia"/>
        </w:rPr>
      </w:pPr>
      <w:r>
        <w:rPr>
          <w:rFonts w:hint="eastAsia"/>
        </w:rPr>
        <w:t>3、提车方式：竞买人自行安排驾驶员到晨光工厂驾驶车辆或自行安排拖车取车。</w:t>
      </w:r>
    </w:p>
    <w:p w14:paraId="1ECA5F6D">
      <w:pPr>
        <w:pStyle w:val="2"/>
        <w:spacing w:before="136" w:line="218" w:lineRule="auto"/>
        <w:ind w:left="0" w:leftChars="0" w:firstLine="480" w:firstLineChars="200"/>
        <w:rPr>
          <w:rFonts w:hint="eastAsia"/>
        </w:rPr>
      </w:pPr>
      <w:r>
        <w:rPr>
          <w:rFonts w:hint="eastAsia"/>
        </w:rPr>
        <w:t>4、</w:t>
      </w:r>
      <w:r>
        <w:rPr>
          <w:rFonts w:hint="eastAsia"/>
          <w:lang w:eastAsia="zh-CN"/>
        </w:rPr>
        <w:t>（</w:t>
      </w:r>
      <w:r>
        <w:rPr>
          <w:rFonts w:hint="eastAsia"/>
          <w:lang w:val="en-US" w:eastAsia="zh-CN"/>
        </w:rPr>
        <w:t>1</w:t>
      </w:r>
      <w:r>
        <w:rPr>
          <w:rFonts w:hint="eastAsia"/>
          <w:lang w:eastAsia="zh-CN"/>
        </w:rPr>
        <w:t>）</w:t>
      </w:r>
      <w:r>
        <w:rPr>
          <w:rFonts w:hint="eastAsia"/>
        </w:rPr>
        <w:t>投标保证金：竞买人需提交5000元投标保证金，保证金由甲方财务运营部代为保管，(不计利息)。如未中标，在标的开标后原路返回。中标单位保证金，将于车辆完成过户后安排退回。</w:t>
      </w:r>
    </w:p>
    <w:p w14:paraId="5AA848D0">
      <w:pPr>
        <w:pStyle w:val="2"/>
        <w:spacing w:before="136" w:line="218" w:lineRule="auto"/>
        <w:ind w:left="0" w:leftChars="0" w:firstLine="720" w:firstLineChars="300"/>
        <w:rPr>
          <w:rFonts w:ascii="宋体" w:hAnsi="宋体"/>
          <w:szCs w:val="24"/>
        </w:rPr>
      </w:pPr>
      <w:r>
        <w:rPr>
          <w:rFonts w:hint="eastAsia"/>
          <w:szCs w:val="24"/>
          <w:lang w:eastAsia="zh-CN"/>
        </w:rPr>
        <w:t>（</w:t>
      </w:r>
      <w:r>
        <w:rPr>
          <w:rFonts w:hint="eastAsia"/>
          <w:szCs w:val="24"/>
          <w:lang w:val="en-US" w:eastAsia="zh-CN"/>
        </w:rPr>
        <w:t>2</w:t>
      </w:r>
      <w:r>
        <w:rPr>
          <w:rFonts w:hint="eastAsia"/>
          <w:szCs w:val="24"/>
          <w:lang w:eastAsia="zh-CN"/>
        </w:rPr>
        <w:t>）</w:t>
      </w:r>
      <w:r>
        <w:rPr>
          <w:rFonts w:hint="eastAsia" w:ascii="宋体" w:hAnsi="宋体"/>
          <w:szCs w:val="24"/>
        </w:rPr>
        <w:t>保证金的形式：</w:t>
      </w:r>
    </w:p>
    <w:p w14:paraId="625D8285">
      <w:pPr>
        <w:pStyle w:val="2"/>
        <w:topLinePunct/>
        <w:snapToGrid w:val="0"/>
        <w:spacing w:line="400" w:lineRule="exact"/>
        <w:ind w:firstLine="960" w:firstLineChars="400"/>
        <w:rPr>
          <w:rFonts w:ascii="宋体" w:hAnsi="宋体"/>
          <w:szCs w:val="24"/>
        </w:rPr>
      </w:pPr>
      <w:r>
        <w:rPr>
          <w:rFonts w:hint="eastAsia" w:ascii="宋体" w:hAnsi="宋体" w:cs="宋体"/>
          <w:szCs w:val="24"/>
          <w:lang w:eastAsia="zh-CN"/>
        </w:rPr>
        <w:t>☑</w:t>
      </w:r>
      <w:r>
        <w:rPr>
          <w:rFonts w:hint="eastAsia" w:ascii="宋体" w:hAnsi="宋体" w:eastAsia="宋体"/>
          <w:szCs w:val="24"/>
          <w:lang w:eastAsia="zh-CN"/>
        </w:rPr>
        <w:t>银行转账</w:t>
      </w:r>
      <w:r>
        <w:rPr>
          <w:rFonts w:hint="eastAsia" w:ascii="宋体" w:hAnsi="宋体"/>
          <w:szCs w:val="24"/>
        </w:rPr>
        <w:t xml:space="preserve"> </w:t>
      </w:r>
      <w:r>
        <w:rPr>
          <w:rFonts w:hint="eastAsia" w:ascii="宋体" w:hAnsi="宋体" w:cs="宋体"/>
          <w:szCs w:val="24"/>
          <w:lang w:eastAsia="zh-CN"/>
        </w:rPr>
        <w:t>☑</w:t>
      </w:r>
      <w:r>
        <w:rPr>
          <w:rFonts w:hint="eastAsia" w:ascii="宋体" w:hAnsi="宋体"/>
          <w:szCs w:val="24"/>
        </w:rPr>
        <w:t xml:space="preserve">银行保函 </w:t>
      </w:r>
      <w:r>
        <w:rPr>
          <w:rFonts w:hint="eastAsia" w:ascii="宋体" w:hAnsi="宋体" w:cs="宋体"/>
          <w:szCs w:val="24"/>
          <w:lang w:eastAsia="zh-CN"/>
        </w:rPr>
        <w:t>☑</w:t>
      </w:r>
      <w:r>
        <w:rPr>
          <w:rFonts w:hint="eastAsia" w:ascii="宋体" w:hAnsi="宋体"/>
          <w:szCs w:val="24"/>
        </w:rPr>
        <w:t>电子保函</w:t>
      </w:r>
    </w:p>
    <w:p w14:paraId="39B550C2">
      <w:pPr>
        <w:spacing w:line="360" w:lineRule="auto"/>
        <w:ind w:firstLine="1050" w:firstLineChars="500"/>
        <w:jc w:val="left"/>
        <w:textAlignment w:val="center"/>
        <w:rPr>
          <w:rFonts w:ascii="宋体" w:hAnsi="宋体"/>
          <w:szCs w:val="24"/>
          <w:u w:val="single"/>
        </w:rPr>
      </w:pPr>
      <w:r>
        <w:rPr>
          <w:rFonts w:hint="eastAsia" w:ascii="宋体" w:hAnsi="宋体"/>
          <w:szCs w:val="24"/>
          <w:u w:val="single"/>
        </w:rPr>
        <w:t xml:space="preserve">账户名： 深圳市晨光乳业有限公司           </w:t>
      </w:r>
    </w:p>
    <w:p w14:paraId="366CA551">
      <w:pPr>
        <w:spacing w:line="360" w:lineRule="auto"/>
        <w:ind w:firstLine="1050" w:firstLineChars="500"/>
        <w:jc w:val="left"/>
        <w:textAlignment w:val="center"/>
        <w:rPr>
          <w:rFonts w:ascii="宋体" w:hAnsi="宋体"/>
          <w:szCs w:val="24"/>
          <w:u w:val="single"/>
        </w:rPr>
      </w:pPr>
      <w:r>
        <w:rPr>
          <w:rFonts w:hint="eastAsia" w:ascii="宋体" w:hAnsi="宋体"/>
          <w:szCs w:val="24"/>
          <w:u w:val="single"/>
        </w:rPr>
        <w:t xml:space="preserve">开户银行： 中国农业银行深圳光明支行       </w:t>
      </w:r>
    </w:p>
    <w:p w14:paraId="01AB4F64">
      <w:pPr>
        <w:spacing w:line="360" w:lineRule="auto"/>
        <w:ind w:firstLine="1050" w:firstLineChars="500"/>
        <w:jc w:val="left"/>
        <w:textAlignment w:val="center"/>
        <w:rPr>
          <w:rFonts w:ascii="宋体" w:hAnsi="宋体"/>
          <w:szCs w:val="24"/>
          <w:u w:val="single"/>
        </w:rPr>
      </w:pPr>
      <w:r>
        <w:rPr>
          <w:rFonts w:hint="eastAsia" w:ascii="宋体" w:hAnsi="宋体"/>
          <w:szCs w:val="24"/>
          <w:u w:val="single"/>
        </w:rPr>
        <w:t xml:space="preserve">账户账号： 41031900040001186              </w:t>
      </w:r>
    </w:p>
    <w:p w14:paraId="06D533F7">
      <w:pPr>
        <w:pStyle w:val="2"/>
        <w:spacing w:before="136" w:line="218" w:lineRule="auto"/>
        <w:ind w:left="522"/>
      </w:pPr>
      <w:r>
        <w:rPr>
          <w:rFonts w:hint="eastAsia" w:ascii="宋体" w:hAnsi="宋体"/>
          <w:szCs w:val="24"/>
          <w:u w:val="single"/>
        </w:rPr>
        <w:t>其他要求：注明“</w:t>
      </w:r>
      <w:r>
        <w:rPr>
          <w:rFonts w:hint="eastAsia"/>
          <w:szCs w:val="24"/>
          <w:u w:val="single"/>
          <w:lang w:val="en-US" w:eastAsia="zh-CN"/>
        </w:rPr>
        <w:t>车辆竞拍</w:t>
      </w:r>
      <w:r>
        <w:rPr>
          <w:rFonts w:hint="eastAsia" w:ascii="宋体" w:hAnsi="宋体"/>
          <w:szCs w:val="24"/>
          <w:u w:val="single"/>
        </w:rPr>
        <w:t>响应保证金”</w:t>
      </w:r>
      <w:r>
        <w:rPr>
          <w:rFonts w:hint="eastAsia"/>
        </w:rPr>
        <w:t>付：竞拍中的人在车辆交付时需签交付文件，并拍照留底。</w:t>
      </w:r>
    </w:p>
    <w:p w14:paraId="67FD5D3E">
      <w:pPr>
        <w:pStyle w:val="2"/>
        <w:spacing w:before="137" w:line="218" w:lineRule="auto"/>
        <w:ind w:left="517"/>
        <w:rPr>
          <w:spacing w:val="-1"/>
        </w:rPr>
      </w:pPr>
    </w:p>
    <w:p w14:paraId="5DBDD0F9">
      <w:pPr>
        <w:pStyle w:val="2"/>
        <w:spacing w:before="136" w:line="219" w:lineRule="auto"/>
        <w:ind w:left="457"/>
      </w:pPr>
      <w:r>
        <w:rPr>
          <w:b/>
          <w:bCs/>
          <w:spacing w:val="-4"/>
        </w:rPr>
        <w:t>七、递交材料：</w:t>
      </w:r>
    </w:p>
    <w:p w14:paraId="566FA8B4">
      <w:pPr>
        <w:pStyle w:val="2"/>
        <w:spacing w:before="134" w:line="220" w:lineRule="auto"/>
        <w:ind w:left="0" w:leftChars="0" w:firstLine="464" w:firstLineChars="200"/>
        <w:rPr>
          <w:spacing w:val="-4"/>
        </w:rPr>
      </w:pPr>
      <w:r>
        <w:rPr>
          <w:spacing w:val="-4"/>
        </w:rPr>
        <w:t>报价文件</w:t>
      </w:r>
      <w:r>
        <w:rPr>
          <w:rFonts w:hint="eastAsia"/>
          <w:spacing w:val="-4"/>
          <w:lang w:val="en-US" w:eastAsia="zh-CN"/>
        </w:rPr>
        <w:t>一</w:t>
      </w:r>
      <w:r>
        <w:rPr>
          <w:spacing w:val="-4"/>
        </w:rPr>
        <w:t>份密封装（含</w:t>
      </w:r>
      <w:r>
        <w:rPr>
          <w:rFonts w:hint="eastAsia"/>
          <w:spacing w:val="-4"/>
          <w:lang w:eastAsia="zh-CN"/>
        </w:rPr>
        <w:t>询比采购</w:t>
      </w:r>
      <w:r>
        <w:rPr>
          <w:spacing w:val="-4"/>
        </w:rPr>
        <w:t>文件函、报价一览表、法定代表人资格证明书及授权委托书、营业执照复印件、合同条款样本等加盖公章），须在密封袋封口处加</w:t>
      </w:r>
      <w:r>
        <w:rPr>
          <w:rFonts w:hint="eastAsia"/>
          <w:spacing w:val="-4"/>
          <w:lang w:val="en-US" w:eastAsia="zh-CN"/>
        </w:rPr>
        <w:t>盖</w:t>
      </w:r>
      <w:r>
        <w:rPr>
          <w:spacing w:val="-4"/>
        </w:rPr>
        <w:t>公章，并在封套上标明项目编号、回收商名称等字样。</w:t>
      </w:r>
    </w:p>
    <w:p w14:paraId="6ED628C1">
      <w:pPr>
        <w:pStyle w:val="2"/>
        <w:spacing w:before="134" w:line="220" w:lineRule="auto"/>
        <w:ind w:left="462"/>
        <w:rPr>
          <w:b/>
          <w:bCs/>
          <w:spacing w:val="-6"/>
        </w:rPr>
      </w:pPr>
    </w:p>
    <w:p w14:paraId="78DA2E41">
      <w:pPr>
        <w:pStyle w:val="2"/>
        <w:spacing w:before="134" w:line="220" w:lineRule="auto"/>
        <w:ind w:left="462"/>
      </w:pPr>
      <w:r>
        <w:rPr>
          <w:b/>
          <w:bCs/>
          <w:spacing w:val="-6"/>
        </w:rPr>
        <w:t>八、成交回收商数量：</w:t>
      </w:r>
    </w:p>
    <w:p w14:paraId="613B5A3A">
      <w:pPr>
        <w:pStyle w:val="2"/>
        <w:spacing w:before="134" w:line="220" w:lineRule="auto"/>
        <w:ind w:left="475"/>
      </w:pPr>
      <w:r>
        <w:rPr>
          <w:spacing w:val="-4"/>
        </w:rPr>
        <w:t>1、成交回收商数量：1</w:t>
      </w:r>
      <w:r>
        <w:rPr>
          <w:spacing w:val="-48"/>
        </w:rPr>
        <w:t xml:space="preserve"> </w:t>
      </w:r>
      <w:r>
        <w:rPr>
          <w:spacing w:val="-4"/>
        </w:rPr>
        <w:t>家。</w:t>
      </w:r>
    </w:p>
    <w:p w14:paraId="0FF18205">
      <w:pPr>
        <w:pStyle w:val="2"/>
        <w:spacing w:before="135" w:line="288" w:lineRule="auto"/>
        <w:ind w:left="41" w:right="26" w:firstLine="423"/>
        <w:rPr>
          <w:spacing w:val="-2"/>
        </w:rPr>
      </w:pPr>
      <w:r>
        <w:rPr>
          <w:spacing w:val="2"/>
        </w:rPr>
        <w:t>2、对满足</w:t>
      </w:r>
      <w:r>
        <w:rPr>
          <w:rFonts w:hint="eastAsia"/>
          <w:spacing w:val="2"/>
          <w:lang w:eastAsia="zh-CN"/>
        </w:rPr>
        <w:t>询比采购</w:t>
      </w:r>
      <w:r>
        <w:rPr>
          <w:spacing w:val="2"/>
        </w:rPr>
        <w:t>文件实质性要求的响应文件，按照评</w:t>
      </w:r>
      <w:r>
        <w:rPr>
          <w:spacing w:val="1"/>
        </w:rPr>
        <w:t>审价格由高到低的顺序推荐候选成</w:t>
      </w:r>
      <w:r>
        <w:rPr>
          <w:spacing w:val="-3"/>
        </w:rPr>
        <w:t>交回收商。推荐报价高的前两名为候选成交回收商，如第一名候选成交回收商放弃中标、拒</w:t>
      </w:r>
      <w:r>
        <w:rPr>
          <w:spacing w:val="-1"/>
        </w:rPr>
        <w:t>不签约、或不能履行本项目合同要求，则我司有权顺</w:t>
      </w:r>
      <w:r>
        <w:rPr>
          <w:spacing w:val="-2"/>
        </w:rPr>
        <w:t>延第二名为合作回收商。</w:t>
      </w:r>
    </w:p>
    <w:p w14:paraId="73D71447">
      <w:pPr>
        <w:pStyle w:val="2"/>
        <w:spacing w:before="135" w:line="288" w:lineRule="auto"/>
        <w:ind w:left="41" w:right="26" w:firstLine="423"/>
      </w:pPr>
      <w:r>
        <w:rPr>
          <w:spacing w:val="2"/>
        </w:rPr>
        <w:t>3、如出现相同的报价，则根据回收商的响应速</w:t>
      </w:r>
      <w:r>
        <w:rPr>
          <w:spacing w:val="1"/>
        </w:rPr>
        <w:t>度、付款方式等的优劣程度，确定相同</w:t>
      </w:r>
      <w:r>
        <w:rPr>
          <w:spacing w:val="-1"/>
        </w:rPr>
        <w:t>报价回收商的排名。</w:t>
      </w:r>
    </w:p>
    <w:p w14:paraId="5BCFAFF1">
      <w:pPr>
        <w:spacing w:line="475" w:lineRule="auto"/>
        <w:rPr>
          <w:rFonts w:ascii="Arial"/>
          <w:sz w:val="21"/>
        </w:rPr>
      </w:pPr>
    </w:p>
    <w:p w14:paraId="71DF85F8">
      <w:pPr>
        <w:pStyle w:val="2"/>
        <w:spacing w:before="79" w:line="323" w:lineRule="auto"/>
        <w:ind w:left="39" w:right="28" w:firstLine="479"/>
        <w:jc w:val="both"/>
      </w:pPr>
      <w:r>
        <w:rPr>
          <w:b/>
          <w:bCs/>
          <w:spacing w:val="1"/>
        </w:rPr>
        <w:t>请贵司于投标截止前将报价文件密封提交给我司采购室，如对项目内容有</w:t>
      </w:r>
      <w:r>
        <w:rPr>
          <w:b/>
          <w:bCs/>
        </w:rPr>
        <w:t>疑问的，建</w:t>
      </w:r>
      <w:r>
        <w:rPr>
          <w:b/>
          <w:bCs/>
          <w:spacing w:val="1"/>
        </w:rPr>
        <w:t>议在报价之前进行现场踏勘，详细落实。最终结果我司将以书</w:t>
      </w:r>
      <w:r>
        <w:rPr>
          <w:b/>
          <w:bCs/>
        </w:rPr>
        <w:t>面或邮件、电话形式通知所</w:t>
      </w:r>
      <w:r>
        <w:rPr>
          <w:b/>
          <w:bCs/>
          <w:spacing w:val="-4"/>
        </w:rPr>
        <w:t>有回收商。</w:t>
      </w:r>
    </w:p>
    <w:p w14:paraId="59ED8B8D">
      <w:pPr>
        <w:pStyle w:val="2"/>
        <w:spacing w:before="1" w:line="219" w:lineRule="auto"/>
        <w:ind w:left="521"/>
      </w:pPr>
      <w:r>
        <w:rPr>
          <w:b/>
          <w:bCs/>
          <w:spacing w:val="-4"/>
        </w:rPr>
        <w:t>感谢贵公司的参与，谢谢！</w:t>
      </w:r>
    </w:p>
    <w:p w14:paraId="160138D5">
      <w:pPr>
        <w:spacing w:line="473" w:lineRule="auto"/>
        <w:rPr>
          <w:rFonts w:ascii="Arial"/>
          <w:sz w:val="21"/>
        </w:rPr>
      </w:pPr>
    </w:p>
    <w:p w14:paraId="290A8E1E">
      <w:pPr>
        <w:pStyle w:val="2"/>
        <w:spacing w:before="79" w:line="323" w:lineRule="auto"/>
        <w:ind w:left="7865" w:right="657" w:hanging="1599"/>
      </w:pPr>
      <w:r>
        <w:rPr>
          <w:spacing w:val="-1"/>
        </w:rPr>
        <w:t>深圳市晨光乳业有限公司</w:t>
      </w:r>
      <w:r>
        <w:rPr>
          <w:spacing w:val="-3"/>
        </w:rPr>
        <w:t>采购室</w:t>
      </w:r>
    </w:p>
    <w:p w14:paraId="3B694764">
      <w:pPr>
        <w:pStyle w:val="2"/>
        <w:spacing w:line="219" w:lineRule="auto"/>
        <w:ind w:firstLine="6882" w:firstLineChars="3100"/>
      </w:pPr>
      <w:r>
        <w:rPr>
          <w:rFonts w:hint="eastAsia"/>
          <w:spacing w:val="-9"/>
          <w:lang w:val="en-US" w:eastAsia="zh-CN"/>
        </w:rPr>
        <w:t xml:space="preserve">2026 </w:t>
      </w:r>
      <w:r>
        <w:rPr>
          <w:spacing w:val="-9"/>
        </w:rPr>
        <w:t>年</w:t>
      </w:r>
      <w:r>
        <w:rPr>
          <w:rFonts w:hint="eastAsia"/>
          <w:spacing w:val="-9"/>
          <w:lang w:val="en-US" w:eastAsia="zh-CN"/>
        </w:rPr>
        <w:t xml:space="preserve"> 9</w:t>
      </w:r>
      <w:r>
        <w:rPr>
          <w:spacing w:val="5"/>
        </w:rPr>
        <w:t xml:space="preserve"> </w:t>
      </w:r>
      <w:r>
        <w:rPr>
          <w:spacing w:val="-9"/>
        </w:rPr>
        <w:t>月</w:t>
      </w:r>
      <w:r>
        <w:rPr>
          <w:spacing w:val="17"/>
        </w:rPr>
        <w:t xml:space="preserve"> </w:t>
      </w:r>
      <w:r>
        <w:rPr>
          <w:rFonts w:hint="eastAsia"/>
          <w:spacing w:val="17"/>
          <w:lang w:val="en-US" w:eastAsia="zh-CN"/>
        </w:rPr>
        <w:t>18</w:t>
      </w:r>
      <w:r>
        <w:rPr>
          <w:spacing w:val="17"/>
        </w:rPr>
        <w:t xml:space="preserve"> </w:t>
      </w:r>
      <w:r>
        <w:rPr>
          <w:spacing w:val="-9"/>
        </w:rPr>
        <w:t>日</w:t>
      </w:r>
    </w:p>
    <w:p w14:paraId="4EABA0CB">
      <w:r>
        <w:br w:type="page"/>
      </w:r>
    </w:p>
    <w:p w14:paraId="2422D990">
      <w:pPr>
        <w:pStyle w:val="2"/>
        <w:sectPr>
          <w:headerReference r:id="rId5" w:type="default"/>
          <w:footerReference r:id="rId6" w:type="default"/>
          <w:pgSz w:w="11907" w:h="16839"/>
          <w:pgMar w:top="1092" w:right="1104" w:bottom="759" w:left="1248" w:header="1077" w:footer="545" w:gutter="0"/>
          <w:cols w:space="720" w:num="1"/>
        </w:sectPr>
      </w:pPr>
    </w:p>
    <w:p w14:paraId="14ACCF50">
      <w:pPr>
        <w:pStyle w:val="2"/>
        <w:spacing w:before="20" w:line="220" w:lineRule="auto"/>
        <w:ind w:left="126" w:leftChars="60" w:firstLine="462" w:firstLineChars="200"/>
        <w:rPr>
          <w:b/>
          <w:bCs/>
          <w:spacing w:val="-5"/>
        </w:rPr>
      </w:pPr>
    </w:p>
    <w:p w14:paraId="459A3830">
      <w:pPr>
        <w:pStyle w:val="2"/>
        <w:spacing w:before="20" w:line="220" w:lineRule="auto"/>
        <w:ind w:left="126" w:leftChars="60" w:firstLine="462" w:firstLineChars="200"/>
        <w:rPr>
          <w:b/>
          <w:bCs/>
          <w:spacing w:val="-5"/>
        </w:rPr>
      </w:pPr>
    </w:p>
    <w:p w14:paraId="00214F35">
      <w:pPr>
        <w:pStyle w:val="2"/>
        <w:spacing w:before="20" w:line="220" w:lineRule="auto"/>
        <w:ind w:left="126" w:leftChars="60" w:firstLine="462" w:firstLineChars="200"/>
      </w:pPr>
      <w:r>
        <w:rPr>
          <w:b/>
          <w:bCs/>
          <w:spacing w:val="-5"/>
        </w:rPr>
        <w:t>附件一：报价一览表</w:t>
      </w:r>
    </w:p>
    <w:p w14:paraId="39BA2DE9">
      <w:pPr>
        <w:pStyle w:val="2"/>
        <w:spacing w:before="115" w:line="218" w:lineRule="auto"/>
        <w:ind w:left="4064" w:firstLine="2108" w:firstLineChars="600"/>
        <w:jc w:val="both"/>
        <w:rPr>
          <w:sz w:val="36"/>
          <w:szCs w:val="36"/>
        </w:rPr>
      </w:pPr>
      <w:r>
        <w:rPr>
          <w:b/>
          <w:bCs/>
          <w:spacing w:val="-5"/>
          <w:sz w:val="36"/>
          <w:szCs w:val="36"/>
        </w:rPr>
        <w:t>报价一览表</w:t>
      </w:r>
    </w:p>
    <w:p w14:paraId="24123820">
      <w:pPr>
        <w:pStyle w:val="2"/>
        <w:spacing w:before="20" w:line="220" w:lineRule="auto"/>
        <w:ind w:left="126" w:leftChars="60" w:firstLine="476" w:firstLineChars="200"/>
        <w:rPr>
          <w:rFonts w:hint="eastAsia"/>
          <w:spacing w:val="-1"/>
          <w:lang w:eastAsia="zh-CN"/>
        </w:rPr>
      </w:pPr>
      <w:r>
        <w:rPr>
          <w:spacing w:val="-1"/>
        </w:rPr>
        <w:t>项目名称：</w:t>
      </w:r>
      <w:r>
        <w:rPr>
          <w:rFonts w:hint="eastAsia"/>
          <w:spacing w:val="-1"/>
          <w:lang w:eastAsia="zh-CN"/>
        </w:rPr>
        <w:t>晨光乳业有限公司2026年两辆公务车辆转让竞拍采购项目-重新采购-重新采购</w:t>
      </w:r>
    </w:p>
    <w:p w14:paraId="573B9545">
      <w:pPr>
        <w:pStyle w:val="2"/>
        <w:spacing w:before="20" w:line="220" w:lineRule="auto"/>
        <w:ind w:left="126" w:leftChars="60" w:firstLine="476" w:firstLineChars="200"/>
        <w:rPr>
          <w:rFonts w:hint="default" w:eastAsia="宋体"/>
          <w:spacing w:val="-1"/>
          <w:lang w:val="en-US" w:eastAsia="zh-CN"/>
        </w:rPr>
      </w:pPr>
      <w:r>
        <w:rPr>
          <w:spacing w:val="-1"/>
        </w:rPr>
        <w:t>项目编号：</w:t>
      </w:r>
      <w:r>
        <w:rPr>
          <w:rFonts w:hint="eastAsia"/>
          <w:spacing w:val="-1"/>
        </w:rPr>
        <w:t>XB202609</w:t>
      </w:r>
      <w:r>
        <w:rPr>
          <w:rFonts w:hint="eastAsia"/>
          <w:spacing w:val="-1"/>
          <w:lang w:val="en-US" w:eastAsia="zh-CN"/>
        </w:rPr>
        <w:t>17</w:t>
      </w:r>
    </w:p>
    <w:p w14:paraId="14C0D441">
      <w:pPr>
        <w:pStyle w:val="2"/>
        <w:spacing w:before="20" w:line="220" w:lineRule="auto"/>
        <w:ind w:left="126" w:leftChars="60" w:firstLine="416" w:firstLineChars="200"/>
      </w:pPr>
      <w:r>
        <w:rPr>
          <w:spacing w:val="-16"/>
        </w:rPr>
        <w:t>回收商名称（</w:t>
      </w:r>
      <w:r>
        <w:rPr>
          <w:spacing w:val="-1"/>
        </w:rPr>
        <w:t>加盖</w:t>
      </w:r>
      <w:r>
        <w:rPr>
          <w:spacing w:val="-16"/>
        </w:rPr>
        <w:t>公章</w:t>
      </w:r>
      <w:r>
        <w:rPr>
          <w:spacing w:val="-5"/>
        </w:rPr>
        <w:t>）：</w:t>
      </w:r>
    </w:p>
    <w:p w14:paraId="3FD0DDB4">
      <w:pPr>
        <w:pStyle w:val="2"/>
        <w:spacing w:before="20" w:line="220" w:lineRule="auto"/>
        <w:ind w:left="126" w:leftChars="60" w:firstLine="476" w:firstLineChars="200"/>
      </w:pPr>
      <w:r>
        <w:rPr>
          <w:spacing w:val="-1"/>
        </w:rPr>
        <w:t>法定代表人或其授权代表(签字)：</w:t>
      </w:r>
    </w:p>
    <w:p w14:paraId="1723AB53">
      <w:pPr>
        <w:pStyle w:val="2"/>
        <w:spacing w:before="20" w:line="220" w:lineRule="auto"/>
        <w:ind w:left="126" w:leftChars="60" w:firstLine="460" w:firstLineChars="200"/>
        <w:rPr>
          <w:sz w:val="21"/>
          <w:szCs w:val="21"/>
        </w:rPr>
      </w:pPr>
      <w:r>
        <w:rPr>
          <w:spacing w:val="-5"/>
        </w:rPr>
        <w:t>报价时间</w:t>
      </w:r>
      <w:r>
        <w:rPr>
          <w:spacing w:val="-1"/>
        </w:rPr>
        <w:t xml:space="preserve">：   </w:t>
      </w:r>
      <w:r>
        <w:rPr>
          <w:spacing w:val="-5"/>
        </w:rPr>
        <w:t>年</w:t>
      </w:r>
      <w:r>
        <w:rPr>
          <w:spacing w:val="12"/>
        </w:rPr>
        <w:t xml:space="preserve">  </w:t>
      </w:r>
      <w:r>
        <w:rPr>
          <w:spacing w:val="-5"/>
        </w:rPr>
        <w:t>月</w:t>
      </w:r>
      <w:r>
        <w:rPr>
          <w:spacing w:val="26"/>
        </w:rPr>
        <w:t xml:space="preserve">  </w:t>
      </w:r>
      <w:r>
        <w:rPr>
          <w:spacing w:val="-5"/>
        </w:rPr>
        <w:t>日（北京时间</w:t>
      </w:r>
      <w:r>
        <w:rPr>
          <w:spacing w:val="-5"/>
          <w:sz w:val="21"/>
          <w:szCs w:val="21"/>
        </w:rPr>
        <w:t>）</w:t>
      </w:r>
    </w:p>
    <w:tbl>
      <w:tblPr>
        <w:tblStyle w:val="12"/>
        <w:tblpPr w:leftFromText="180" w:rightFromText="180" w:vertAnchor="text" w:horzAnchor="page" w:tblpX="812" w:tblpY="323"/>
        <w:tblOverlap w:val="never"/>
        <w:tblW w:w="1483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3"/>
        <w:gridCol w:w="1065"/>
        <w:gridCol w:w="1080"/>
        <w:gridCol w:w="900"/>
        <w:gridCol w:w="1155"/>
        <w:gridCol w:w="1185"/>
        <w:gridCol w:w="1376"/>
        <w:gridCol w:w="1416"/>
        <w:gridCol w:w="1319"/>
        <w:gridCol w:w="1303"/>
        <w:gridCol w:w="1257"/>
        <w:gridCol w:w="900"/>
        <w:gridCol w:w="1055"/>
      </w:tblGrid>
      <w:tr w14:paraId="1E92E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4" w:hRule="atLeast"/>
        </w:trPr>
        <w:tc>
          <w:tcPr>
            <w:tcW w:w="823" w:type="dxa"/>
            <w:vAlign w:val="top"/>
          </w:tcPr>
          <w:p w14:paraId="18813546">
            <w:pPr>
              <w:spacing w:line="388" w:lineRule="auto"/>
              <w:jc w:val="center"/>
              <w:rPr>
                <w:rFonts w:ascii="Arial"/>
                <w:sz w:val="21"/>
              </w:rPr>
            </w:pPr>
          </w:p>
          <w:p w14:paraId="059C4412">
            <w:pPr>
              <w:pStyle w:val="13"/>
              <w:spacing w:before="68" w:line="222" w:lineRule="auto"/>
              <w:ind w:left="249"/>
              <w:jc w:val="center"/>
            </w:pPr>
            <w:r>
              <w:rPr>
                <w:spacing w:val="-2"/>
              </w:rPr>
              <w:t>序号</w:t>
            </w:r>
          </w:p>
        </w:tc>
        <w:tc>
          <w:tcPr>
            <w:tcW w:w="1065" w:type="dxa"/>
            <w:vAlign w:val="top"/>
          </w:tcPr>
          <w:p w14:paraId="3936DB5C">
            <w:pPr>
              <w:spacing w:line="345" w:lineRule="auto"/>
              <w:jc w:val="center"/>
              <w:rPr>
                <w:rFonts w:ascii="Arial"/>
                <w:sz w:val="21"/>
              </w:rPr>
            </w:pPr>
          </w:p>
          <w:p w14:paraId="6F604CC1">
            <w:pPr>
              <w:pStyle w:val="13"/>
              <w:spacing w:before="69" w:line="221" w:lineRule="auto"/>
              <w:ind w:left="360"/>
              <w:jc w:val="center"/>
              <w:rPr>
                <w:rFonts w:hint="default"/>
                <w:lang w:val="en-US"/>
              </w:rPr>
            </w:pPr>
            <w:r>
              <w:rPr>
                <w:rFonts w:hint="eastAsia"/>
                <w:spacing w:val="-3"/>
                <w:lang w:val="en-US" w:eastAsia="zh-CN"/>
              </w:rPr>
              <w:t>车辆品牌</w:t>
            </w:r>
          </w:p>
        </w:tc>
        <w:tc>
          <w:tcPr>
            <w:tcW w:w="1080" w:type="dxa"/>
            <w:vAlign w:val="center"/>
          </w:tcPr>
          <w:p w14:paraId="36C81A49">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2"/>
                <w:szCs w:val="22"/>
                <w:u w:val="none"/>
                <w:lang w:val="en-US" w:eastAsia="zh-CN" w:bidi="ar"/>
              </w:rPr>
              <w:t>车牌号</w:t>
            </w:r>
          </w:p>
        </w:tc>
        <w:tc>
          <w:tcPr>
            <w:tcW w:w="900" w:type="dxa"/>
            <w:vAlign w:val="top"/>
          </w:tcPr>
          <w:p w14:paraId="63FB0AE9">
            <w:pPr>
              <w:spacing w:line="345" w:lineRule="auto"/>
              <w:jc w:val="center"/>
              <w:rPr>
                <w:rFonts w:hint="eastAsia" w:ascii="Arial"/>
                <w:sz w:val="21"/>
                <w:lang w:val="en-US" w:eastAsia="zh-CN"/>
              </w:rPr>
            </w:pPr>
          </w:p>
          <w:p w14:paraId="486EBC1F">
            <w:pPr>
              <w:spacing w:line="345" w:lineRule="auto"/>
              <w:jc w:val="center"/>
              <w:rPr>
                <w:rFonts w:hint="eastAsia" w:ascii="Arial"/>
                <w:sz w:val="21"/>
                <w:lang w:val="en-US" w:eastAsia="zh-CN"/>
              </w:rPr>
            </w:pPr>
            <w:r>
              <w:rPr>
                <w:rFonts w:hint="eastAsia" w:ascii="Arial"/>
                <w:sz w:val="21"/>
                <w:lang w:val="en-US" w:eastAsia="zh-CN"/>
              </w:rPr>
              <w:t>颜色</w:t>
            </w:r>
          </w:p>
        </w:tc>
        <w:tc>
          <w:tcPr>
            <w:tcW w:w="1155" w:type="dxa"/>
            <w:vAlign w:val="top"/>
          </w:tcPr>
          <w:p w14:paraId="0C20D953">
            <w:pPr>
              <w:spacing w:line="345" w:lineRule="auto"/>
              <w:jc w:val="center"/>
              <w:rPr>
                <w:rFonts w:hint="eastAsia" w:ascii="Arial"/>
                <w:sz w:val="21"/>
                <w:lang w:val="en-US" w:eastAsia="zh-CN"/>
              </w:rPr>
            </w:pPr>
          </w:p>
          <w:p w14:paraId="18458100">
            <w:pPr>
              <w:spacing w:line="345" w:lineRule="auto"/>
              <w:jc w:val="center"/>
              <w:rPr>
                <w:rFonts w:hint="eastAsia" w:ascii="Arial"/>
                <w:sz w:val="21"/>
                <w:lang w:val="en-US" w:eastAsia="zh-CN"/>
              </w:rPr>
            </w:pPr>
            <w:r>
              <w:rPr>
                <w:rFonts w:hint="eastAsia" w:ascii="Arial"/>
                <w:sz w:val="21"/>
                <w:lang w:val="en-US" w:eastAsia="zh-CN"/>
              </w:rPr>
              <w:t>行驶里程数</w:t>
            </w:r>
          </w:p>
        </w:tc>
        <w:tc>
          <w:tcPr>
            <w:tcW w:w="1185" w:type="dxa"/>
            <w:vAlign w:val="top"/>
          </w:tcPr>
          <w:p w14:paraId="34E7F91F">
            <w:pPr>
              <w:spacing w:line="345" w:lineRule="auto"/>
              <w:jc w:val="center"/>
              <w:rPr>
                <w:rFonts w:hint="eastAsia" w:ascii="Arial"/>
                <w:sz w:val="21"/>
                <w:lang w:val="en-US" w:eastAsia="zh-CN"/>
              </w:rPr>
            </w:pPr>
          </w:p>
          <w:p w14:paraId="24379EE6">
            <w:pPr>
              <w:spacing w:line="345" w:lineRule="auto"/>
              <w:jc w:val="center"/>
              <w:rPr>
                <w:rFonts w:hint="eastAsia" w:ascii="Arial"/>
                <w:sz w:val="21"/>
                <w:lang w:val="en-US" w:eastAsia="zh-CN"/>
              </w:rPr>
            </w:pPr>
            <w:r>
              <w:rPr>
                <w:rFonts w:hint="eastAsia" w:ascii="Arial"/>
                <w:sz w:val="21"/>
                <w:lang w:val="en-US" w:eastAsia="zh-CN"/>
              </w:rPr>
              <w:t>车辆登记日期</w:t>
            </w:r>
          </w:p>
        </w:tc>
        <w:tc>
          <w:tcPr>
            <w:tcW w:w="1376" w:type="dxa"/>
            <w:vAlign w:val="top"/>
          </w:tcPr>
          <w:p w14:paraId="31909395">
            <w:pPr>
              <w:spacing w:line="345" w:lineRule="auto"/>
              <w:jc w:val="center"/>
              <w:rPr>
                <w:rFonts w:hint="eastAsia" w:ascii="Arial"/>
                <w:sz w:val="21"/>
                <w:lang w:val="en-US" w:eastAsia="zh-CN"/>
              </w:rPr>
            </w:pPr>
          </w:p>
          <w:p w14:paraId="15EF0BDD">
            <w:pPr>
              <w:spacing w:line="345" w:lineRule="auto"/>
              <w:jc w:val="center"/>
              <w:rPr>
                <w:rFonts w:hint="eastAsia" w:ascii="Arial"/>
                <w:sz w:val="21"/>
                <w:lang w:val="en-US" w:eastAsia="zh-CN"/>
              </w:rPr>
            </w:pPr>
            <w:r>
              <w:rPr>
                <w:rFonts w:hint="eastAsia" w:ascii="Arial"/>
                <w:sz w:val="21"/>
                <w:lang w:val="en-US" w:eastAsia="zh-CN"/>
              </w:rPr>
              <w:t>使用性质</w:t>
            </w:r>
          </w:p>
        </w:tc>
        <w:tc>
          <w:tcPr>
            <w:tcW w:w="1416" w:type="dxa"/>
            <w:vAlign w:val="top"/>
          </w:tcPr>
          <w:p w14:paraId="2AC5F0F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2746CFC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含税单价</w:t>
            </w:r>
          </w:p>
          <w:p w14:paraId="1B24F17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（元/辆）</w:t>
            </w:r>
          </w:p>
        </w:tc>
        <w:tc>
          <w:tcPr>
            <w:tcW w:w="1319" w:type="dxa"/>
            <w:shd w:val="clear" w:color="auto" w:fill="auto"/>
            <w:vAlign w:val="top"/>
          </w:tcPr>
          <w:p w14:paraId="1739BEB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42ADC2EE">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是否响应询比采购文件付款方式</w:t>
            </w:r>
          </w:p>
        </w:tc>
        <w:tc>
          <w:tcPr>
            <w:tcW w:w="1303" w:type="dxa"/>
            <w:shd w:val="clear" w:color="auto" w:fill="auto"/>
            <w:vAlign w:val="top"/>
          </w:tcPr>
          <w:p w14:paraId="6AFDF3C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29150D2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是否响应询比采购文件项目要求</w:t>
            </w:r>
          </w:p>
        </w:tc>
        <w:tc>
          <w:tcPr>
            <w:tcW w:w="1257" w:type="dxa"/>
            <w:shd w:val="clear" w:color="auto" w:fill="auto"/>
            <w:vAlign w:val="top"/>
          </w:tcPr>
          <w:p w14:paraId="64593B7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6100BA5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是否同意合同模板主要条款</w:t>
            </w:r>
          </w:p>
        </w:tc>
        <w:tc>
          <w:tcPr>
            <w:tcW w:w="900" w:type="dxa"/>
            <w:shd w:val="clear" w:color="auto" w:fill="auto"/>
            <w:vAlign w:val="top"/>
          </w:tcPr>
          <w:p w14:paraId="6F58578F">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323B460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是否有偏离项</w:t>
            </w:r>
          </w:p>
        </w:tc>
        <w:tc>
          <w:tcPr>
            <w:tcW w:w="1055" w:type="dxa"/>
            <w:shd w:val="clear" w:color="auto" w:fill="auto"/>
            <w:vAlign w:val="top"/>
          </w:tcPr>
          <w:p w14:paraId="5091550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1AA9492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备注</w:t>
            </w:r>
          </w:p>
        </w:tc>
      </w:tr>
      <w:tr w14:paraId="37027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0" w:hRule="atLeast"/>
        </w:trPr>
        <w:tc>
          <w:tcPr>
            <w:tcW w:w="823" w:type="dxa"/>
            <w:vAlign w:val="top"/>
          </w:tcPr>
          <w:p w14:paraId="205809B4">
            <w:pPr>
              <w:pStyle w:val="13"/>
              <w:spacing w:before="275" w:line="242" w:lineRule="auto"/>
              <w:jc w:val="both"/>
            </w:pPr>
          </w:p>
          <w:p w14:paraId="5C01FAEB">
            <w:pPr>
              <w:pStyle w:val="13"/>
              <w:spacing w:before="275" w:line="242" w:lineRule="auto"/>
              <w:ind w:firstLine="420" w:firstLineChars="200"/>
              <w:jc w:val="both"/>
            </w:pPr>
            <w:r>
              <w:t>1</w:t>
            </w:r>
          </w:p>
        </w:tc>
        <w:tc>
          <w:tcPr>
            <w:tcW w:w="1065" w:type="dxa"/>
            <w:vAlign w:val="center"/>
          </w:tcPr>
          <w:p w14:paraId="262CC0C7">
            <w:pPr>
              <w:keepNext w:val="0"/>
              <w:keepLines w:val="0"/>
              <w:widowControl/>
              <w:suppressLineNumbers w:val="0"/>
              <w:jc w:val="center"/>
              <w:textAlignment w:val="center"/>
            </w:pPr>
            <w:r>
              <w:rPr>
                <w:rFonts w:hint="eastAsia" w:ascii="宋体" w:hAnsi="宋体" w:eastAsia="宋体" w:cs="宋体"/>
                <w:i w:val="0"/>
                <w:iCs w:val="0"/>
                <w:snapToGrid w:val="0"/>
                <w:color w:val="000000"/>
                <w:kern w:val="0"/>
                <w:sz w:val="22"/>
                <w:szCs w:val="22"/>
                <w:u w:val="none"/>
                <w:lang w:val="en-US" w:eastAsia="zh-CN" w:bidi="ar"/>
              </w:rPr>
              <w:t>雅阁牌</w:t>
            </w:r>
          </w:p>
        </w:tc>
        <w:tc>
          <w:tcPr>
            <w:tcW w:w="1080" w:type="dxa"/>
            <w:vAlign w:val="center"/>
          </w:tcPr>
          <w:p w14:paraId="5BE32CC7">
            <w:pPr>
              <w:keepNext w:val="0"/>
              <w:keepLines w:val="0"/>
              <w:widowControl/>
              <w:suppressLineNumbers w:val="0"/>
              <w:jc w:val="center"/>
              <w:textAlignment w:val="center"/>
              <w:rPr>
                <w:rFonts w:ascii="Arial"/>
                <w:sz w:val="21"/>
              </w:rPr>
            </w:pPr>
            <w:r>
              <w:rPr>
                <w:rFonts w:hint="eastAsia" w:ascii="宋体" w:hAnsi="宋体" w:eastAsia="宋体" w:cs="宋体"/>
                <w:i w:val="0"/>
                <w:iCs w:val="0"/>
                <w:snapToGrid w:val="0"/>
                <w:color w:val="000000"/>
                <w:kern w:val="0"/>
                <w:sz w:val="22"/>
                <w:szCs w:val="22"/>
                <w:u w:val="none"/>
                <w:lang w:val="en-US" w:eastAsia="zh-CN" w:bidi="ar"/>
              </w:rPr>
              <w:t>粤B00R02</w:t>
            </w:r>
          </w:p>
        </w:tc>
        <w:tc>
          <w:tcPr>
            <w:tcW w:w="900" w:type="dxa"/>
            <w:vAlign w:val="top"/>
          </w:tcPr>
          <w:p w14:paraId="29CFED1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09B03E5C">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379A788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黑色</w:t>
            </w:r>
          </w:p>
        </w:tc>
        <w:tc>
          <w:tcPr>
            <w:tcW w:w="1155" w:type="dxa"/>
            <w:vAlign w:val="top"/>
          </w:tcPr>
          <w:p w14:paraId="07704933">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2FAC376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540E39F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37.3万公里</w:t>
            </w:r>
          </w:p>
        </w:tc>
        <w:tc>
          <w:tcPr>
            <w:tcW w:w="1185" w:type="dxa"/>
            <w:vAlign w:val="top"/>
          </w:tcPr>
          <w:p w14:paraId="527BD4A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41925E70">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663AD48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2008年5月</w:t>
            </w:r>
          </w:p>
        </w:tc>
        <w:tc>
          <w:tcPr>
            <w:tcW w:w="1376" w:type="dxa"/>
            <w:vAlign w:val="top"/>
          </w:tcPr>
          <w:p w14:paraId="2949EB7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77CDA4B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24F2A0D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非营运</w:t>
            </w:r>
          </w:p>
        </w:tc>
        <w:tc>
          <w:tcPr>
            <w:tcW w:w="1416" w:type="dxa"/>
            <w:vAlign w:val="top"/>
          </w:tcPr>
          <w:p w14:paraId="1538C7B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319" w:type="dxa"/>
            <w:vAlign w:val="top"/>
          </w:tcPr>
          <w:p w14:paraId="1A02E28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303" w:type="dxa"/>
            <w:vAlign w:val="top"/>
          </w:tcPr>
          <w:p w14:paraId="3C3F623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257" w:type="dxa"/>
            <w:vAlign w:val="top"/>
          </w:tcPr>
          <w:p w14:paraId="3F87AD5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900" w:type="dxa"/>
            <w:vAlign w:val="top"/>
          </w:tcPr>
          <w:p w14:paraId="4FD9D53D">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055" w:type="dxa"/>
            <w:vAlign w:val="top"/>
          </w:tcPr>
          <w:p w14:paraId="67C4BC55">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r>
      <w:tr w14:paraId="05387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3" w:hRule="atLeast"/>
        </w:trPr>
        <w:tc>
          <w:tcPr>
            <w:tcW w:w="823" w:type="dxa"/>
            <w:vAlign w:val="top"/>
          </w:tcPr>
          <w:p w14:paraId="687EEABC">
            <w:pPr>
              <w:pStyle w:val="13"/>
              <w:spacing w:before="275" w:line="242" w:lineRule="auto"/>
              <w:ind w:firstLine="420" w:firstLineChars="200"/>
              <w:jc w:val="both"/>
              <w:rPr>
                <w:rFonts w:hint="eastAsia"/>
                <w:lang w:val="en-US" w:eastAsia="zh-CN"/>
              </w:rPr>
            </w:pPr>
          </w:p>
          <w:p w14:paraId="7D37F6BB">
            <w:pPr>
              <w:pStyle w:val="13"/>
              <w:spacing w:before="275" w:line="242" w:lineRule="auto"/>
              <w:ind w:firstLine="420" w:firstLineChars="200"/>
              <w:jc w:val="both"/>
              <w:rPr>
                <w:rFonts w:hint="eastAsia" w:eastAsia="宋体"/>
                <w:lang w:val="en-US" w:eastAsia="zh-CN"/>
              </w:rPr>
            </w:pPr>
            <w:r>
              <w:rPr>
                <w:rFonts w:hint="eastAsia"/>
                <w:lang w:val="en-US" w:eastAsia="zh-CN"/>
              </w:rPr>
              <w:t>2</w:t>
            </w:r>
          </w:p>
        </w:tc>
        <w:tc>
          <w:tcPr>
            <w:tcW w:w="1065" w:type="dxa"/>
            <w:vAlign w:val="center"/>
          </w:tcPr>
          <w:p w14:paraId="66573960">
            <w:pPr>
              <w:keepNext w:val="0"/>
              <w:keepLines w:val="0"/>
              <w:widowControl/>
              <w:suppressLineNumbers w:val="0"/>
              <w:jc w:val="center"/>
              <w:textAlignment w:val="center"/>
              <w:rPr>
                <w:rFonts w:hint="eastAsia"/>
                <w:spacing w:val="-1"/>
              </w:rPr>
            </w:pPr>
            <w:r>
              <w:rPr>
                <w:rFonts w:hint="eastAsia" w:ascii="宋体" w:hAnsi="宋体" w:eastAsia="宋体" w:cs="宋体"/>
                <w:i w:val="0"/>
                <w:iCs w:val="0"/>
                <w:snapToGrid w:val="0"/>
                <w:color w:val="000000"/>
                <w:kern w:val="0"/>
                <w:sz w:val="22"/>
                <w:szCs w:val="22"/>
                <w:u w:val="none"/>
                <w:lang w:val="en-US" w:eastAsia="zh-CN" w:bidi="ar"/>
              </w:rPr>
              <w:t>丰田牌</w:t>
            </w:r>
          </w:p>
        </w:tc>
        <w:tc>
          <w:tcPr>
            <w:tcW w:w="1080" w:type="dxa"/>
            <w:vAlign w:val="center"/>
          </w:tcPr>
          <w:p w14:paraId="42A8F46A">
            <w:pPr>
              <w:keepNext w:val="0"/>
              <w:keepLines w:val="0"/>
              <w:widowControl/>
              <w:suppressLineNumbers w:val="0"/>
              <w:jc w:val="center"/>
              <w:textAlignment w:val="center"/>
              <w:rPr>
                <w:rFonts w:ascii="Arial"/>
                <w:sz w:val="21"/>
              </w:rPr>
            </w:pPr>
            <w:r>
              <w:rPr>
                <w:rFonts w:hint="eastAsia" w:ascii="宋体" w:hAnsi="宋体" w:eastAsia="宋体" w:cs="宋体"/>
                <w:i w:val="0"/>
                <w:iCs w:val="0"/>
                <w:snapToGrid w:val="0"/>
                <w:color w:val="000000"/>
                <w:kern w:val="0"/>
                <w:sz w:val="22"/>
                <w:szCs w:val="22"/>
                <w:u w:val="none"/>
                <w:lang w:val="en-US" w:eastAsia="zh-CN" w:bidi="ar"/>
              </w:rPr>
              <w:t>粤BUK392</w:t>
            </w:r>
          </w:p>
        </w:tc>
        <w:tc>
          <w:tcPr>
            <w:tcW w:w="900" w:type="dxa"/>
            <w:vAlign w:val="top"/>
          </w:tcPr>
          <w:p w14:paraId="1DDB6B0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63B3B94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6B070691">
            <w:pPr>
              <w:keepNext w:val="0"/>
              <w:keepLines w:val="0"/>
              <w:widowControl/>
              <w:suppressLineNumbers w:val="0"/>
              <w:ind w:firstLine="220" w:firstLineChars="100"/>
              <w:jc w:val="both"/>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黑色</w:t>
            </w:r>
          </w:p>
        </w:tc>
        <w:tc>
          <w:tcPr>
            <w:tcW w:w="1155" w:type="dxa"/>
            <w:vAlign w:val="top"/>
          </w:tcPr>
          <w:p w14:paraId="33C00CD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3358CFD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7FA1FF01">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48.7万公里</w:t>
            </w:r>
          </w:p>
        </w:tc>
        <w:tc>
          <w:tcPr>
            <w:tcW w:w="1185" w:type="dxa"/>
            <w:vAlign w:val="top"/>
          </w:tcPr>
          <w:p w14:paraId="61D7B60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56061F07">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317A0AC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2007年1月</w:t>
            </w:r>
          </w:p>
        </w:tc>
        <w:tc>
          <w:tcPr>
            <w:tcW w:w="1376" w:type="dxa"/>
            <w:vAlign w:val="top"/>
          </w:tcPr>
          <w:p w14:paraId="61B407C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76C62FF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p w14:paraId="3E145A2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非营运</w:t>
            </w:r>
          </w:p>
        </w:tc>
        <w:tc>
          <w:tcPr>
            <w:tcW w:w="1416" w:type="dxa"/>
            <w:vAlign w:val="top"/>
          </w:tcPr>
          <w:p w14:paraId="6AE4D684">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319" w:type="dxa"/>
            <w:vAlign w:val="top"/>
          </w:tcPr>
          <w:p w14:paraId="6BCA8EF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303" w:type="dxa"/>
            <w:vAlign w:val="top"/>
          </w:tcPr>
          <w:p w14:paraId="6154E4BB">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257" w:type="dxa"/>
            <w:vAlign w:val="top"/>
          </w:tcPr>
          <w:p w14:paraId="5531FD39">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900" w:type="dxa"/>
            <w:vAlign w:val="top"/>
          </w:tcPr>
          <w:p w14:paraId="144A17D8">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055" w:type="dxa"/>
            <w:vAlign w:val="top"/>
          </w:tcPr>
          <w:p w14:paraId="535773C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r>
    </w:tbl>
    <w:p w14:paraId="3E7022DA">
      <w:pPr>
        <w:pStyle w:val="2"/>
        <w:spacing w:before="52" w:line="246" w:lineRule="auto"/>
        <w:ind w:left="363" w:leftChars="173" w:right="851" w:firstLine="304" w:firstLineChars="128"/>
        <w:rPr>
          <w:spacing w:val="-2"/>
        </w:rPr>
      </w:pPr>
      <w:r>
        <w:rPr>
          <w:spacing w:val="-1"/>
        </w:rPr>
        <w:t>备注：</w:t>
      </w:r>
      <w:r>
        <w:rPr>
          <w:rFonts w:hint="eastAsia"/>
          <w:spacing w:val="-1"/>
          <w:lang w:val="en-US" w:eastAsia="zh-CN"/>
        </w:rPr>
        <w:t>1、</w:t>
      </w:r>
      <w:r>
        <w:rPr>
          <w:spacing w:val="-1"/>
        </w:rPr>
        <w:t>报价为含税价。交货时</w:t>
      </w:r>
      <w:r>
        <w:rPr>
          <w:rFonts w:hint="eastAsia"/>
          <w:spacing w:val="-1"/>
        </w:rPr>
        <w:t>所产生的费用包括过户费、拖车费等其他费用均由竞买人自行承担</w:t>
      </w:r>
      <w:r>
        <w:rPr>
          <w:spacing w:val="-2"/>
        </w:rPr>
        <w:t>，不包含在报价内。</w:t>
      </w:r>
    </w:p>
    <w:p w14:paraId="5B129C72">
      <w:pPr>
        <w:pStyle w:val="2"/>
        <w:spacing w:before="52" w:line="246" w:lineRule="auto"/>
        <w:ind w:left="1371" w:leftChars="653" w:right="851" w:firstLine="0" w:firstLineChars="0"/>
      </w:pPr>
      <w:r>
        <w:rPr>
          <w:rFonts w:hint="eastAsia"/>
          <w:spacing w:val="-2"/>
          <w:lang w:val="en-US" w:eastAsia="zh-CN"/>
        </w:rPr>
        <w:t>2、竞拍中标方在中标后应与晨光公司签订《车辆转让协议书》,中标1日内须完成车款的全额支付，否则中标无效。中标人应于中标后10日内完成车辆过户手续。车辆购买方须具备车辆上牌的相应资格，自行办理过户手续并承担相应费用，晨光公司予以协助提供相关资料。</w:t>
      </w:r>
    </w:p>
    <w:p w14:paraId="0657ABC6">
      <w:pPr>
        <w:pStyle w:val="2"/>
        <w:spacing w:line="219" w:lineRule="auto"/>
        <w:ind w:left="605"/>
      </w:pPr>
    </w:p>
    <w:p w14:paraId="6BD43B66">
      <w:pPr>
        <w:spacing w:line="219" w:lineRule="auto"/>
        <w:sectPr>
          <w:headerReference r:id="rId7" w:type="default"/>
          <w:footerReference r:id="rId8" w:type="default"/>
          <w:pgSz w:w="16839" w:h="11907" w:orient="landscape"/>
          <w:pgMar w:top="624" w:right="1092" w:bottom="624" w:left="646" w:header="1077" w:footer="432" w:gutter="0"/>
          <w:cols w:space="720" w:num="1"/>
        </w:sectPr>
      </w:pPr>
    </w:p>
    <w:p w14:paraId="5CF0058F">
      <w:pPr>
        <w:spacing w:line="250" w:lineRule="auto"/>
        <w:rPr>
          <w:rFonts w:ascii="Arial"/>
          <w:sz w:val="21"/>
        </w:rPr>
      </w:pPr>
    </w:p>
    <w:p w14:paraId="515F6DB6">
      <w:pPr>
        <w:spacing w:line="250" w:lineRule="auto"/>
        <w:rPr>
          <w:rFonts w:ascii="Arial"/>
          <w:sz w:val="21"/>
        </w:rPr>
      </w:pPr>
    </w:p>
    <w:p w14:paraId="453B7325">
      <w:pPr>
        <w:spacing w:line="250" w:lineRule="auto"/>
        <w:rPr>
          <w:rFonts w:ascii="Arial"/>
          <w:sz w:val="21"/>
        </w:rPr>
      </w:pPr>
    </w:p>
    <w:p w14:paraId="6F87D499">
      <w:pPr>
        <w:pStyle w:val="2"/>
        <w:spacing w:before="78" w:line="219" w:lineRule="auto"/>
        <w:ind w:left="37"/>
      </w:pPr>
      <w:r>
        <w:rPr>
          <w:b/>
          <w:bCs/>
          <w:spacing w:val="-4"/>
        </w:rPr>
        <w:t>附件二：关于法定代表人资格证明书格式</w:t>
      </w:r>
    </w:p>
    <w:p w14:paraId="05488512">
      <w:pPr>
        <w:spacing w:line="256" w:lineRule="auto"/>
        <w:rPr>
          <w:rFonts w:ascii="Arial"/>
          <w:sz w:val="21"/>
        </w:rPr>
      </w:pPr>
    </w:p>
    <w:p w14:paraId="7A3E59E9">
      <w:pPr>
        <w:spacing w:line="257" w:lineRule="auto"/>
        <w:rPr>
          <w:rFonts w:ascii="Arial"/>
          <w:sz w:val="21"/>
        </w:rPr>
      </w:pPr>
    </w:p>
    <w:p w14:paraId="312E9029">
      <w:pPr>
        <w:spacing w:line="257" w:lineRule="auto"/>
        <w:rPr>
          <w:rFonts w:ascii="Arial"/>
          <w:sz w:val="21"/>
        </w:rPr>
      </w:pPr>
    </w:p>
    <w:p w14:paraId="3253405E">
      <w:pPr>
        <w:pStyle w:val="2"/>
        <w:spacing w:before="91" w:line="219" w:lineRule="auto"/>
        <w:ind w:left="2977"/>
        <w:rPr>
          <w:sz w:val="28"/>
          <w:szCs w:val="28"/>
        </w:rPr>
      </w:pPr>
      <w:r>
        <w:rPr>
          <w:b/>
          <w:bCs/>
          <w:spacing w:val="-4"/>
          <w:sz w:val="28"/>
          <w:szCs w:val="28"/>
        </w:rPr>
        <w:t>关于法定代表人资格证明书</w:t>
      </w:r>
    </w:p>
    <w:p w14:paraId="4C82B497">
      <w:pPr>
        <w:spacing w:line="272" w:lineRule="auto"/>
        <w:rPr>
          <w:rFonts w:ascii="Arial"/>
          <w:sz w:val="21"/>
        </w:rPr>
      </w:pPr>
    </w:p>
    <w:p w14:paraId="76729A0F">
      <w:pPr>
        <w:spacing w:line="273" w:lineRule="auto"/>
        <w:rPr>
          <w:rFonts w:ascii="Arial"/>
          <w:sz w:val="21"/>
        </w:rPr>
      </w:pPr>
    </w:p>
    <w:p w14:paraId="40408317">
      <w:pPr>
        <w:spacing w:line="273" w:lineRule="auto"/>
        <w:rPr>
          <w:rFonts w:ascii="Arial"/>
          <w:sz w:val="21"/>
        </w:rPr>
      </w:pPr>
    </w:p>
    <w:p w14:paraId="10A52996">
      <w:pPr>
        <w:pStyle w:val="2"/>
        <w:spacing w:before="91" w:line="214" w:lineRule="auto"/>
        <w:ind w:left="48"/>
        <w:rPr>
          <w:sz w:val="28"/>
          <w:szCs w:val="28"/>
        </w:rPr>
      </w:pPr>
      <w:r>
        <w:rPr>
          <w:spacing w:val="-2"/>
          <w:sz w:val="28"/>
          <w:szCs w:val="28"/>
        </w:rPr>
        <w:t>回收商名称：____________________</w:t>
      </w:r>
    </w:p>
    <w:p w14:paraId="0B7BFDAE">
      <w:pPr>
        <w:pStyle w:val="2"/>
        <w:spacing w:before="299" w:line="214" w:lineRule="auto"/>
        <w:ind w:left="20"/>
        <w:rPr>
          <w:sz w:val="28"/>
          <w:szCs w:val="28"/>
        </w:rPr>
      </w:pPr>
      <w:r>
        <w:rPr>
          <w:spacing w:val="-1"/>
          <w:sz w:val="28"/>
          <w:szCs w:val="28"/>
        </w:rPr>
        <w:t>地址：____________________</w:t>
      </w:r>
    </w:p>
    <w:p w14:paraId="79A38C76">
      <w:pPr>
        <w:pStyle w:val="2"/>
        <w:spacing w:before="300" w:line="214" w:lineRule="auto"/>
        <w:ind w:left="21"/>
        <w:rPr>
          <w:sz w:val="28"/>
          <w:szCs w:val="28"/>
        </w:rPr>
      </w:pPr>
      <w:r>
        <w:rPr>
          <w:sz w:val="28"/>
          <w:szCs w:val="28"/>
        </w:rPr>
        <w:t>法定代表人姓名：______性别：______年龄：_____</w:t>
      </w:r>
      <w:r>
        <w:rPr>
          <w:spacing w:val="-1"/>
          <w:sz w:val="28"/>
          <w:szCs w:val="28"/>
        </w:rPr>
        <w:t>_职务：______</w:t>
      </w:r>
    </w:p>
    <w:p w14:paraId="089F59B4">
      <w:pPr>
        <w:pStyle w:val="2"/>
        <w:spacing w:before="302" w:line="411" w:lineRule="auto"/>
        <w:ind w:left="20" w:right="2" w:firstLine="7"/>
        <w:rPr>
          <w:sz w:val="28"/>
          <w:szCs w:val="28"/>
        </w:rPr>
      </w:pPr>
      <w:r>
        <w:rPr>
          <w:spacing w:val="-2"/>
          <w:sz w:val="28"/>
          <w:szCs w:val="28"/>
        </w:rPr>
        <w:t>身份证号码：__________________系__________</w:t>
      </w:r>
      <w:r>
        <w:rPr>
          <w:spacing w:val="-3"/>
          <w:sz w:val="28"/>
          <w:szCs w:val="28"/>
        </w:rPr>
        <w:t>_____的法定代表人。办理深</w:t>
      </w:r>
      <w:r>
        <w:rPr>
          <w:spacing w:val="-1"/>
          <w:sz w:val="28"/>
          <w:szCs w:val="28"/>
        </w:rPr>
        <w:t>圳市晨光乳业有限公司“</w:t>
      </w:r>
      <w:r>
        <w:rPr>
          <w:rFonts w:hint="eastAsia"/>
          <w:spacing w:val="-1"/>
          <w:sz w:val="28"/>
          <w:szCs w:val="28"/>
          <w:u w:val="single"/>
          <w:lang w:eastAsia="zh-CN"/>
        </w:rPr>
        <w:t xml:space="preserve">晨光乳业有限公司2026年两辆公务车辆转让竞拍采购项目-重新采购-重新采购  </w:t>
      </w:r>
      <w:r>
        <w:rPr>
          <w:spacing w:val="-104"/>
          <w:sz w:val="28"/>
          <w:szCs w:val="28"/>
          <w:u w:val="single" w:color="auto"/>
        </w:rPr>
        <w:t xml:space="preserve"> </w:t>
      </w:r>
      <w:r>
        <w:rPr>
          <w:spacing w:val="-2"/>
          <w:sz w:val="28"/>
          <w:szCs w:val="28"/>
        </w:rPr>
        <w:t>”报价</w:t>
      </w:r>
      <w:r>
        <w:rPr>
          <w:spacing w:val="-1"/>
          <w:sz w:val="28"/>
          <w:szCs w:val="28"/>
        </w:rPr>
        <w:t>事宜，签署上述项目的报价文件、进行合同谈判、签署合同和处理与之有关</w:t>
      </w:r>
      <w:r>
        <w:rPr>
          <w:spacing w:val="-5"/>
          <w:sz w:val="28"/>
          <w:szCs w:val="28"/>
        </w:rPr>
        <w:t>的一切事务。</w:t>
      </w:r>
    </w:p>
    <w:p w14:paraId="6C71DB24">
      <w:pPr>
        <w:pStyle w:val="2"/>
        <w:spacing w:before="1" w:line="220" w:lineRule="auto"/>
        <w:ind w:left="20"/>
        <w:rPr>
          <w:spacing w:val="-2"/>
          <w:sz w:val="28"/>
          <w:szCs w:val="28"/>
        </w:rPr>
      </w:pPr>
      <w:r>
        <w:rPr>
          <w:spacing w:val="-2"/>
          <w:sz w:val="28"/>
          <w:szCs w:val="28"/>
        </w:rPr>
        <w:t>特此证明。</w:t>
      </w:r>
    </w:p>
    <w:p w14:paraId="1F2B21B9">
      <w:pPr>
        <w:pStyle w:val="2"/>
        <w:spacing w:before="1" w:line="220" w:lineRule="auto"/>
        <w:ind w:left="20"/>
        <w:rPr>
          <w:spacing w:val="-2"/>
          <w:sz w:val="28"/>
          <w:szCs w:val="28"/>
        </w:rPr>
      </w:pPr>
    </w:p>
    <w:tbl>
      <w:tblPr>
        <w:tblStyle w:val="12"/>
        <w:tblW w:w="9292"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2"/>
      </w:tblGrid>
      <w:tr w14:paraId="461E1C6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419" w:hRule="atLeast"/>
        </w:trPr>
        <w:tc>
          <w:tcPr>
            <w:tcW w:w="9292" w:type="dxa"/>
            <w:vAlign w:val="top"/>
          </w:tcPr>
          <w:p w14:paraId="2B30AFD4">
            <w:pPr>
              <w:spacing w:line="254" w:lineRule="auto"/>
              <w:rPr>
                <w:rFonts w:ascii="Arial"/>
                <w:sz w:val="21"/>
              </w:rPr>
            </w:pPr>
          </w:p>
          <w:p w14:paraId="6C2D973E">
            <w:pPr>
              <w:spacing w:line="254" w:lineRule="auto"/>
              <w:rPr>
                <w:rFonts w:ascii="Arial"/>
                <w:sz w:val="21"/>
              </w:rPr>
            </w:pPr>
          </w:p>
          <w:p w14:paraId="5B8CFAA5">
            <w:pPr>
              <w:spacing w:line="254" w:lineRule="auto"/>
              <w:rPr>
                <w:rFonts w:ascii="Arial"/>
                <w:sz w:val="21"/>
              </w:rPr>
            </w:pPr>
          </w:p>
          <w:p w14:paraId="12C4B93C">
            <w:pPr>
              <w:spacing w:line="254" w:lineRule="auto"/>
              <w:rPr>
                <w:rFonts w:ascii="Arial"/>
                <w:sz w:val="21"/>
              </w:rPr>
            </w:pPr>
          </w:p>
          <w:p w14:paraId="31DF29CD">
            <w:pPr>
              <w:spacing w:line="254" w:lineRule="auto"/>
              <w:rPr>
                <w:rFonts w:ascii="Arial"/>
                <w:sz w:val="21"/>
              </w:rPr>
            </w:pPr>
          </w:p>
          <w:p w14:paraId="059C286C">
            <w:pPr>
              <w:spacing w:line="255" w:lineRule="auto"/>
              <w:rPr>
                <w:rFonts w:ascii="Arial"/>
                <w:sz w:val="21"/>
              </w:rPr>
            </w:pPr>
          </w:p>
          <w:p w14:paraId="532BDE59">
            <w:pPr>
              <w:pStyle w:val="13"/>
              <w:spacing w:before="69" w:line="221" w:lineRule="auto"/>
              <w:ind w:left="2655"/>
            </w:pPr>
            <w:r>
              <w:rPr>
                <w:spacing w:val="-1"/>
                <w:u w:val="single" w:color="auto"/>
              </w:rPr>
              <w:t>粘贴法定代表人身份证复印件（正、反面）</w:t>
            </w:r>
          </w:p>
        </w:tc>
      </w:tr>
    </w:tbl>
    <w:p w14:paraId="1DA3DD89">
      <w:pPr>
        <w:spacing w:line="271" w:lineRule="auto"/>
        <w:rPr>
          <w:rFonts w:ascii="Arial"/>
          <w:sz w:val="21"/>
        </w:rPr>
      </w:pPr>
    </w:p>
    <w:p w14:paraId="4DB76B38">
      <w:pPr>
        <w:spacing w:line="272" w:lineRule="auto"/>
        <w:rPr>
          <w:rFonts w:ascii="Arial"/>
          <w:sz w:val="21"/>
        </w:rPr>
      </w:pPr>
    </w:p>
    <w:p w14:paraId="4EC3340F">
      <w:pPr>
        <w:spacing w:line="272" w:lineRule="auto"/>
        <w:rPr>
          <w:rFonts w:ascii="Arial"/>
          <w:sz w:val="21"/>
        </w:rPr>
      </w:pPr>
    </w:p>
    <w:p w14:paraId="18AA50CD">
      <w:pPr>
        <w:spacing w:line="272" w:lineRule="auto"/>
        <w:rPr>
          <w:rFonts w:ascii="Arial"/>
          <w:sz w:val="21"/>
        </w:rPr>
      </w:pPr>
    </w:p>
    <w:p w14:paraId="694A23D9">
      <w:pPr>
        <w:spacing w:line="272" w:lineRule="auto"/>
        <w:rPr>
          <w:rFonts w:ascii="Arial"/>
          <w:sz w:val="21"/>
        </w:rPr>
      </w:pPr>
    </w:p>
    <w:p w14:paraId="1F33A530">
      <w:pPr>
        <w:spacing w:line="272" w:lineRule="auto"/>
        <w:rPr>
          <w:rFonts w:ascii="Arial"/>
          <w:sz w:val="21"/>
        </w:rPr>
      </w:pPr>
    </w:p>
    <w:p w14:paraId="72F65711">
      <w:pPr>
        <w:pStyle w:val="2"/>
        <w:spacing w:before="91" w:line="219" w:lineRule="auto"/>
        <w:ind w:left="5172"/>
        <w:rPr>
          <w:sz w:val="28"/>
          <w:szCs w:val="28"/>
        </w:rPr>
      </w:pPr>
      <w:r>
        <w:rPr>
          <w:b/>
          <w:bCs/>
          <w:spacing w:val="-7"/>
          <w:sz w:val="28"/>
          <w:szCs w:val="28"/>
        </w:rPr>
        <w:t>回收商(签章)：</w:t>
      </w:r>
    </w:p>
    <w:p w14:paraId="23797990">
      <w:pPr>
        <w:pStyle w:val="2"/>
        <w:spacing w:before="291" w:line="220" w:lineRule="auto"/>
        <w:ind w:left="5280"/>
        <w:rPr>
          <w:sz w:val="28"/>
          <w:szCs w:val="28"/>
        </w:rPr>
      </w:pPr>
      <w:r>
        <w:rPr>
          <w:spacing w:val="-10"/>
          <w:sz w:val="28"/>
          <w:szCs w:val="28"/>
        </w:rPr>
        <w:t>年</w:t>
      </w:r>
      <w:r>
        <w:rPr>
          <w:spacing w:val="9"/>
          <w:sz w:val="28"/>
          <w:szCs w:val="28"/>
        </w:rPr>
        <w:t xml:space="preserve">  </w:t>
      </w:r>
      <w:r>
        <w:rPr>
          <w:spacing w:val="-10"/>
          <w:sz w:val="28"/>
          <w:szCs w:val="28"/>
        </w:rPr>
        <w:t>月</w:t>
      </w:r>
      <w:r>
        <w:rPr>
          <w:spacing w:val="29"/>
          <w:sz w:val="28"/>
          <w:szCs w:val="28"/>
        </w:rPr>
        <w:t xml:space="preserve">  </w:t>
      </w:r>
      <w:r>
        <w:rPr>
          <w:spacing w:val="-10"/>
          <w:sz w:val="28"/>
          <w:szCs w:val="28"/>
        </w:rPr>
        <w:t>日</w:t>
      </w:r>
    </w:p>
    <w:p w14:paraId="2342C271">
      <w:pPr>
        <w:spacing w:line="220" w:lineRule="auto"/>
        <w:rPr>
          <w:sz w:val="28"/>
          <w:szCs w:val="28"/>
        </w:rPr>
        <w:sectPr>
          <w:headerReference r:id="rId9" w:type="default"/>
          <w:footerReference r:id="rId10" w:type="default"/>
          <w:pgSz w:w="11907" w:h="16839"/>
          <w:pgMar w:top="400" w:right="1137" w:bottom="1177" w:left="1471" w:header="0" w:footer="962" w:gutter="0"/>
          <w:cols w:space="720" w:num="1"/>
        </w:sectPr>
      </w:pPr>
    </w:p>
    <w:p w14:paraId="3E870C4C">
      <w:pPr>
        <w:spacing w:line="262" w:lineRule="auto"/>
        <w:rPr>
          <w:rFonts w:ascii="Arial"/>
          <w:sz w:val="21"/>
        </w:rPr>
      </w:pPr>
    </w:p>
    <w:p w14:paraId="442C97BA">
      <w:pPr>
        <w:spacing w:line="262" w:lineRule="auto"/>
        <w:rPr>
          <w:rFonts w:ascii="Arial"/>
          <w:sz w:val="21"/>
        </w:rPr>
      </w:pPr>
    </w:p>
    <w:p w14:paraId="42A06345">
      <w:pPr>
        <w:spacing w:line="262" w:lineRule="auto"/>
        <w:rPr>
          <w:rFonts w:ascii="Arial"/>
          <w:sz w:val="21"/>
        </w:rPr>
      </w:pPr>
    </w:p>
    <w:p w14:paraId="42E1E054">
      <w:pPr>
        <w:pStyle w:val="2"/>
        <w:spacing w:before="78" w:line="219" w:lineRule="auto"/>
        <w:ind w:left="37"/>
        <w:outlineLvl w:val="0"/>
      </w:pPr>
      <w:r>
        <w:rPr>
          <w:b/>
          <w:bCs/>
          <w:spacing w:val="-5"/>
        </w:rPr>
        <w:t>附件三：授权委托书格式</w:t>
      </w:r>
    </w:p>
    <w:p w14:paraId="52B07529">
      <w:pPr>
        <w:spacing w:line="266" w:lineRule="auto"/>
        <w:rPr>
          <w:rFonts w:ascii="Arial"/>
          <w:sz w:val="21"/>
        </w:rPr>
      </w:pPr>
    </w:p>
    <w:p w14:paraId="1C62283A">
      <w:pPr>
        <w:spacing w:line="266" w:lineRule="auto"/>
        <w:rPr>
          <w:rFonts w:ascii="Arial"/>
          <w:sz w:val="21"/>
        </w:rPr>
      </w:pPr>
    </w:p>
    <w:p w14:paraId="370708B9">
      <w:pPr>
        <w:spacing w:line="266" w:lineRule="auto"/>
        <w:rPr>
          <w:rFonts w:ascii="Arial"/>
          <w:sz w:val="21"/>
        </w:rPr>
      </w:pPr>
    </w:p>
    <w:p w14:paraId="3809F597">
      <w:pPr>
        <w:spacing w:line="266" w:lineRule="auto"/>
        <w:rPr>
          <w:rFonts w:ascii="Arial"/>
          <w:sz w:val="21"/>
        </w:rPr>
      </w:pPr>
    </w:p>
    <w:p w14:paraId="5928C169">
      <w:pPr>
        <w:pStyle w:val="2"/>
        <w:spacing w:before="91" w:line="219" w:lineRule="auto"/>
        <w:ind w:left="3955"/>
        <w:rPr>
          <w:sz w:val="28"/>
          <w:szCs w:val="28"/>
        </w:rPr>
      </w:pPr>
      <w:r>
        <w:rPr>
          <w:b/>
          <w:bCs/>
          <w:spacing w:val="-4"/>
          <w:sz w:val="28"/>
          <w:szCs w:val="28"/>
        </w:rPr>
        <w:t>授权委托书</w:t>
      </w:r>
    </w:p>
    <w:p w14:paraId="31C929BB">
      <w:pPr>
        <w:spacing w:line="273" w:lineRule="auto"/>
        <w:rPr>
          <w:rFonts w:ascii="Arial"/>
          <w:sz w:val="21"/>
        </w:rPr>
      </w:pPr>
    </w:p>
    <w:p w14:paraId="02FD8EF6">
      <w:pPr>
        <w:spacing w:line="273" w:lineRule="auto"/>
        <w:rPr>
          <w:rFonts w:ascii="Arial"/>
          <w:sz w:val="21"/>
        </w:rPr>
      </w:pPr>
    </w:p>
    <w:p w14:paraId="2FF57876">
      <w:pPr>
        <w:spacing w:line="273" w:lineRule="auto"/>
        <w:rPr>
          <w:rFonts w:ascii="Arial"/>
          <w:sz w:val="21"/>
        </w:rPr>
      </w:pPr>
    </w:p>
    <w:p w14:paraId="07EB961B">
      <w:pPr>
        <w:pStyle w:val="2"/>
        <w:spacing w:before="91" w:line="220" w:lineRule="auto"/>
        <w:ind w:left="20"/>
        <w:rPr>
          <w:sz w:val="28"/>
          <w:szCs w:val="28"/>
        </w:rPr>
      </w:pPr>
      <w:r>
        <w:rPr>
          <w:spacing w:val="-5"/>
          <w:sz w:val="28"/>
          <w:szCs w:val="28"/>
        </w:rPr>
        <w:t>深圳市</w:t>
      </w:r>
      <w:r>
        <w:rPr>
          <w:rFonts w:hint="eastAsia"/>
          <w:spacing w:val="-5"/>
          <w:sz w:val="28"/>
          <w:szCs w:val="28"/>
          <w:lang w:val="en-US" w:eastAsia="zh-CN"/>
        </w:rPr>
        <w:t>光明集团</w:t>
      </w:r>
      <w:r>
        <w:rPr>
          <w:spacing w:val="-5"/>
          <w:sz w:val="28"/>
          <w:szCs w:val="28"/>
        </w:rPr>
        <w:t>有限公司：</w:t>
      </w:r>
    </w:p>
    <w:p w14:paraId="7DB60C6F">
      <w:pPr>
        <w:pStyle w:val="2"/>
        <w:tabs>
          <w:tab w:val="left" w:pos="167"/>
        </w:tabs>
        <w:spacing w:before="289" w:line="413" w:lineRule="auto"/>
        <w:ind w:left="21" w:right="45" w:hanging="12"/>
        <w:rPr>
          <w:sz w:val="28"/>
          <w:szCs w:val="28"/>
        </w:rPr>
      </w:pPr>
      <w:r>
        <w:rPr>
          <w:spacing w:val="-1"/>
          <w:sz w:val="28"/>
          <w:szCs w:val="28"/>
        </w:rPr>
        <w:t>兹授权</w:t>
      </w:r>
      <w:r>
        <w:rPr>
          <w:spacing w:val="-1"/>
          <w:sz w:val="28"/>
          <w:szCs w:val="28"/>
          <w:u w:val="single" w:color="auto"/>
        </w:rPr>
        <w:t xml:space="preserve">      </w:t>
      </w:r>
      <w:r>
        <w:rPr>
          <w:spacing w:val="-125"/>
          <w:sz w:val="28"/>
          <w:szCs w:val="28"/>
        </w:rPr>
        <w:t xml:space="preserve"> </w:t>
      </w:r>
      <w:r>
        <w:rPr>
          <w:spacing w:val="-1"/>
          <w:sz w:val="28"/>
          <w:szCs w:val="28"/>
        </w:rPr>
        <w:t>为办理参与贵单位“</w:t>
      </w:r>
      <w:r>
        <w:rPr>
          <w:rFonts w:hint="eastAsia"/>
          <w:spacing w:val="-1"/>
          <w:sz w:val="28"/>
          <w:szCs w:val="28"/>
          <w:u w:val="single"/>
          <w:lang w:eastAsia="zh-CN"/>
        </w:rPr>
        <w:t>晨光乳业有限公司2026年两辆公务车辆转让竞拍采购项目-重新采购</w:t>
      </w:r>
      <w:bookmarkStart w:id="0" w:name="_GoBack"/>
      <w:bookmarkEnd w:id="0"/>
      <w:r>
        <w:rPr>
          <w:rFonts w:hint="eastAsia"/>
          <w:spacing w:val="-1"/>
          <w:sz w:val="28"/>
          <w:szCs w:val="28"/>
          <w:u w:val="single"/>
          <w:lang w:eastAsia="zh-CN"/>
        </w:rPr>
        <w:t xml:space="preserve">-重新采购  </w:t>
      </w:r>
      <w:r>
        <w:rPr>
          <w:spacing w:val="-5"/>
          <w:sz w:val="28"/>
          <w:szCs w:val="28"/>
        </w:rPr>
        <w:t>”的项目代理人，其权限是办理</w:t>
      </w:r>
      <w:r>
        <w:rPr>
          <w:spacing w:val="-5"/>
          <w:sz w:val="28"/>
          <w:szCs w:val="28"/>
          <w:u w:val="single" w:color="auto"/>
        </w:rPr>
        <w:t>签署上述项目的报</w:t>
      </w:r>
      <w:r>
        <w:rPr>
          <w:spacing w:val="-1"/>
          <w:sz w:val="28"/>
          <w:szCs w:val="28"/>
          <w:u w:val="single" w:color="auto"/>
        </w:rPr>
        <w:t>价文件、进行合同谈判、签署合同和处理与之有关</w:t>
      </w:r>
      <w:r>
        <w:rPr>
          <w:spacing w:val="-2"/>
          <w:sz w:val="28"/>
          <w:szCs w:val="28"/>
          <w:u w:val="single" w:color="auto"/>
        </w:rPr>
        <w:t>的一切事务</w:t>
      </w:r>
      <w:r>
        <w:rPr>
          <w:spacing w:val="-2"/>
          <w:sz w:val="28"/>
          <w:szCs w:val="28"/>
        </w:rPr>
        <w:t>等手续。</w:t>
      </w:r>
    </w:p>
    <w:p w14:paraId="64740C2A">
      <w:pPr>
        <w:spacing w:line="263" w:lineRule="auto"/>
        <w:rPr>
          <w:rFonts w:ascii="Arial"/>
          <w:sz w:val="21"/>
        </w:rPr>
      </w:pPr>
    </w:p>
    <w:p w14:paraId="6495DF27">
      <w:pPr>
        <w:spacing w:line="263" w:lineRule="auto"/>
        <w:rPr>
          <w:rFonts w:ascii="Arial"/>
          <w:sz w:val="21"/>
        </w:rPr>
      </w:pPr>
    </w:p>
    <w:p w14:paraId="60DCEEB8">
      <w:pPr>
        <w:pStyle w:val="2"/>
        <w:spacing w:before="91" w:line="219" w:lineRule="auto"/>
        <w:ind w:left="581"/>
        <w:rPr>
          <w:sz w:val="28"/>
          <w:szCs w:val="28"/>
        </w:rPr>
      </w:pPr>
      <w:r>
        <w:rPr>
          <w:b/>
          <w:bCs/>
          <w:spacing w:val="-11"/>
          <w:sz w:val="28"/>
          <w:szCs w:val="28"/>
        </w:rPr>
        <w:t>授权方：</w:t>
      </w:r>
      <w:r>
        <w:rPr>
          <w:spacing w:val="-77"/>
          <w:sz w:val="28"/>
          <w:szCs w:val="28"/>
        </w:rPr>
        <w:t xml:space="preserve"> </w:t>
      </w:r>
      <w:r>
        <w:rPr>
          <w:b/>
          <w:bCs/>
          <w:spacing w:val="-11"/>
          <w:sz w:val="28"/>
          <w:szCs w:val="28"/>
        </w:rPr>
        <w:t>(盖章)</w:t>
      </w:r>
    </w:p>
    <w:p w14:paraId="09A653CA">
      <w:pPr>
        <w:pStyle w:val="2"/>
        <w:spacing w:before="291" w:line="220" w:lineRule="auto"/>
        <w:ind w:left="583"/>
        <w:rPr>
          <w:sz w:val="28"/>
          <w:szCs w:val="28"/>
        </w:rPr>
      </w:pPr>
      <w:r>
        <w:rPr>
          <w:b/>
          <w:bCs/>
          <w:spacing w:val="-3"/>
          <w:sz w:val="28"/>
          <w:szCs w:val="28"/>
        </w:rPr>
        <w:t>法定代表人:(签字)</w:t>
      </w:r>
    </w:p>
    <w:p w14:paraId="26EA6CF7">
      <w:pPr>
        <w:pStyle w:val="2"/>
        <w:spacing w:before="291" w:line="220" w:lineRule="auto"/>
        <w:ind w:left="578"/>
        <w:rPr>
          <w:sz w:val="28"/>
          <w:szCs w:val="28"/>
        </w:rPr>
      </w:pPr>
      <w:r>
        <w:rPr>
          <w:spacing w:val="-7"/>
          <w:sz w:val="28"/>
          <w:szCs w:val="28"/>
        </w:rPr>
        <w:t>授权有效期限：   年</w:t>
      </w:r>
      <w:r>
        <w:rPr>
          <w:spacing w:val="12"/>
          <w:sz w:val="28"/>
          <w:szCs w:val="28"/>
        </w:rPr>
        <w:t xml:space="preserve">  </w:t>
      </w:r>
      <w:r>
        <w:rPr>
          <w:spacing w:val="-7"/>
          <w:sz w:val="28"/>
          <w:szCs w:val="28"/>
        </w:rPr>
        <w:t>月</w:t>
      </w:r>
      <w:r>
        <w:rPr>
          <w:spacing w:val="29"/>
          <w:sz w:val="28"/>
          <w:szCs w:val="28"/>
        </w:rPr>
        <w:t xml:space="preserve">  </w:t>
      </w:r>
      <w:r>
        <w:rPr>
          <w:spacing w:val="-7"/>
          <w:sz w:val="28"/>
          <w:szCs w:val="28"/>
        </w:rPr>
        <w:t>日至</w:t>
      </w:r>
      <w:r>
        <w:rPr>
          <w:spacing w:val="2"/>
          <w:sz w:val="28"/>
          <w:szCs w:val="28"/>
        </w:rPr>
        <w:t xml:space="preserve">    </w:t>
      </w:r>
      <w:r>
        <w:rPr>
          <w:spacing w:val="-7"/>
          <w:sz w:val="28"/>
          <w:szCs w:val="28"/>
        </w:rPr>
        <w:t>年</w:t>
      </w:r>
      <w:r>
        <w:rPr>
          <w:spacing w:val="10"/>
          <w:sz w:val="28"/>
          <w:szCs w:val="28"/>
        </w:rPr>
        <w:t xml:space="preserve">  </w:t>
      </w:r>
      <w:r>
        <w:rPr>
          <w:spacing w:val="-7"/>
          <w:sz w:val="28"/>
          <w:szCs w:val="28"/>
        </w:rPr>
        <w:t>月</w:t>
      </w:r>
      <w:r>
        <w:rPr>
          <w:spacing w:val="28"/>
          <w:sz w:val="28"/>
          <w:szCs w:val="28"/>
        </w:rPr>
        <w:t xml:space="preserve">  </w:t>
      </w:r>
      <w:r>
        <w:rPr>
          <w:spacing w:val="-7"/>
          <w:sz w:val="28"/>
          <w:szCs w:val="28"/>
        </w:rPr>
        <w:t>日</w:t>
      </w:r>
    </w:p>
    <w:p w14:paraId="20B60707">
      <w:pPr>
        <w:pStyle w:val="2"/>
        <w:spacing w:before="290" w:line="220" w:lineRule="auto"/>
        <w:ind w:left="578"/>
        <w:rPr>
          <w:sz w:val="28"/>
          <w:szCs w:val="28"/>
        </w:rPr>
      </w:pPr>
      <w:r>
        <w:rPr>
          <w:spacing w:val="-2"/>
          <w:sz w:val="28"/>
          <w:szCs w:val="28"/>
        </w:rPr>
        <w:t>被授权人：</w:t>
      </w:r>
    </w:p>
    <w:p w14:paraId="7D0CF377">
      <w:pPr>
        <w:pStyle w:val="2"/>
        <w:spacing w:before="290" w:line="220" w:lineRule="auto"/>
        <w:ind w:left="586"/>
        <w:rPr>
          <w:sz w:val="28"/>
          <w:szCs w:val="28"/>
        </w:rPr>
      </w:pPr>
      <w:r>
        <w:rPr>
          <w:spacing w:val="-9"/>
          <w:sz w:val="28"/>
          <w:szCs w:val="28"/>
        </w:rPr>
        <w:t>身份证号码：</w:t>
      </w:r>
    </w:p>
    <w:p w14:paraId="7AB1A3F1">
      <w:pPr>
        <w:pStyle w:val="2"/>
        <w:spacing w:before="291" w:line="220" w:lineRule="auto"/>
        <w:ind w:left="578"/>
        <w:rPr>
          <w:sz w:val="28"/>
          <w:szCs w:val="28"/>
        </w:rPr>
      </w:pPr>
      <w:r>
        <w:rPr>
          <w:spacing w:val="-2"/>
          <w:sz w:val="28"/>
          <w:szCs w:val="28"/>
        </w:rPr>
        <w:t>签发日期：       年</w:t>
      </w:r>
      <w:r>
        <w:rPr>
          <w:spacing w:val="6"/>
          <w:sz w:val="28"/>
          <w:szCs w:val="28"/>
        </w:rPr>
        <w:t xml:space="preserve">   </w:t>
      </w:r>
      <w:r>
        <w:rPr>
          <w:spacing w:val="-2"/>
          <w:sz w:val="28"/>
          <w:szCs w:val="28"/>
        </w:rPr>
        <w:t>月</w:t>
      </w:r>
      <w:r>
        <w:rPr>
          <w:spacing w:val="20"/>
          <w:sz w:val="28"/>
          <w:szCs w:val="28"/>
        </w:rPr>
        <w:t xml:space="preserve">   </w:t>
      </w:r>
      <w:r>
        <w:rPr>
          <w:spacing w:val="-2"/>
          <w:sz w:val="28"/>
          <w:szCs w:val="28"/>
        </w:rPr>
        <w:t>日</w:t>
      </w:r>
    </w:p>
    <w:p w14:paraId="0DDB50C9">
      <w:pPr>
        <w:spacing w:before="189"/>
      </w:pPr>
    </w:p>
    <w:tbl>
      <w:tblPr>
        <w:tblStyle w:val="12"/>
        <w:tblW w:w="9292"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92"/>
      </w:tblGrid>
      <w:tr w14:paraId="29BA361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251" w:hRule="atLeast"/>
        </w:trPr>
        <w:tc>
          <w:tcPr>
            <w:tcW w:w="9292" w:type="dxa"/>
            <w:vAlign w:val="top"/>
          </w:tcPr>
          <w:p w14:paraId="7D2C27F4">
            <w:pPr>
              <w:rPr>
                <w:rFonts w:ascii="Arial"/>
                <w:sz w:val="21"/>
              </w:rPr>
            </w:pPr>
          </w:p>
          <w:p w14:paraId="11C05311">
            <w:pPr>
              <w:rPr>
                <w:rFonts w:ascii="Arial"/>
                <w:sz w:val="21"/>
              </w:rPr>
            </w:pPr>
          </w:p>
          <w:p w14:paraId="4924B5AB">
            <w:pPr>
              <w:rPr>
                <w:rFonts w:ascii="Arial"/>
                <w:sz w:val="21"/>
              </w:rPr>
            </w:pPr>
          </w:p>
          <w:p w14:paraId="45CE7ECD">
            <w:pPr>
              <w:rPr>
                <w:rFonts w:ascii="Arial"/>
                <w:sz w:val="21"/>
              </w:rPr>
            </w:pPr>
          </w:p>
          <w:p w14:paraId="2A355E3D">
            <w:pPr>
              <w:spacing w:line="241" w:lineRule="auto"/>
              <w:rPr>
                <w:rFonts w:ascii="Arial"/>
                <w:sz w:val="21"/>
              </w:rPr>
            </w:pPr>
          </w:p>
          <w:p w14:paraId="601FEF40">
            <w:pPr>
              <w:spacing w:line="241" w:lineRule="auto"/>
              <w:rPr>
                <w:rFonts w:ascii="Arial"/>
                <w:sz w:val="21"/>
              </w:rPr>
            </w:pPr>
          </w:p>
          <w:p w14:paraId="7B2907CB">
            <w:pPr>
              <w:pStyle w:val="13"/>
              <w:spacing w:before="68" w:line="221" w:lineRule="auto"/>
              <w:ind w:left="2866"/>
            </w:pPr>
            <w:r>
              <w:rPr>
                <w:spacing w:val="-1"/>
                <w:u w:val="single" w:color="auto"/>
              </w:rPr>
              <w:t>粘贴代理人身份证复印件（正、反面）</w:t>
            </w:r>
          </w:p>
        </w:tc>
      </w:tr>
    </w:tbl>
    <w:p w14:paraId="227B16DC">
      <w:pPr>
        <w:rPr>
          <w:rFonts w:ascii="Arial"/>
          <w:sz w:val="21"/>
        </w:rPr>
      </w:pPr>
    </w:p>
    <w:p w14:paraId="4A294C17">
      <w:pPr>
        <w:rPr>
          <w:rFonts w:ascii="Arial" w:hAnsi="Arial" w:eastAsia="Arial" w:cs="Arial"/>
          <w:sz w:val="21"/>
          <w:szCs w:val="21"/>
        </w:rPr>
        <w:sectPr>
          <w:footerReference r:id="rId11" w:type="default"/>
          <w:pgSz w:w="11907" w:h="16839"/>
          <w:pgMar w:top="400" w:right="1137" w:bottom="1177" w:left="1471" w:header="0" w:footer="962" w:gutter="0"/>
          <w:cols w:space="720" w:num="1"/>
        </w:sectPr>
      </w:pPr>
    </w:p>
    <w:p w14:paraId="72096D84">
      <w:pPr>
        <w:spacing w:line="250" w:lineRule="auto"/>
        <w:rPr>
          <w:rFonts w:ascii="Arial"/>
          <w:sz w:val="21"/>
        </w:rPr>
      </w:pPr>
    </w:p>
    <w:p w14:paraId="650F6022">
      <w:pPr>
        <w:spacing w:line="250" w:lineRule="auto"/>
        <w:rPr>
          <w:rFonts w:ascii="Arial"/>
          <w:sz w:val="21"/>
        </w:rPr>
      </w:pPr>
    </w:p>
    <w:p w14:paraId="709A23C5">
      <w:pPr>
        <w:spacing w:line="250" w:lineRule="auto"/>
        <w:rPr>
          <w:rFonts w:ascii="Arial"/>
          <w:sz w:val="21"/>
        </w:rPr>
      </w:pPr>
    </w:p>
    <w:p w14:paraId="77B1FBCC">
      <w:pPr>
        <w:pStyle w:val="2"/>
        <w:spacing w:before="78" w:line="219" w:lineRule="auto"/>
        <w:ind w:left="17"/>
      </w:pPr>
      <w:r>
        <w:rPr>
          <w:b/>
          <w:bCs/>
          <w:spacing w:val="-6"/>
        </w:rPr>
        <w:t>附件四：资格证明文件</w:t>
      </w:r>
    </w:p>
    <w:p w14:paraId="29EB45A3">
      <w:pPr>
        <w:pStyle w:val="2"/>
        <w:spacing w:before="183" w:line="362" w:lineRule="auto"/>
        <w:ind w:firstLine="496"/>
        <w:sectPr>
          <w:footerReference r:id="rId12" w:type="default"/>
          <w:pgSz w:w="11907" w:h="16839"/>
          <w:pgMar w:top="400" w:right="1153" w:bottom="1177" w:left="1491" w:header="0" w:footer="962" w:gutter="0"/>
          <w:cols w:space="720" w:num="1"/>
        </w:sectPr>
      </w:pPr>
      <w:r>
        <w:t>1、回收商应为在中华人民共和国境内依法注册，具有独立承担民事行为能力，提供</w:t>
      </w:r>
      <w:r>
        <w:rPr>
          <w:spacing w:val="-4"/>
        </w:rPr>
        <w:t>有效的营业执照复印件。</w:t>
      </w:r>
      <w:r>
        <w:rPr>
          <w:rFonts w:hint="eastAsia"/>
        </w:rPr>
        <w:t>如具备完全民事行为能力的自然人或依法设立并有效存续的企业法人等‌，提供营业执照复印件、身份证复印件、银行账号信息（以备财务管理部核对信息）。</w:t>
      </w:r>
    </w:p>
    <w:p w14:paraId="3AD30519">
      <w:pPr>
        <w:spacing w:line="250" w:lineRule="auto"/>
        <w:rPr>
          <w:rFonts w:ascii="Arial"/>
          <w:sz w:val="21"/>
        </w:rPr>
      </w:pPr>
    </w:p>
    <w:p w14:paraId="4061BD3C">
      <w:pPr>
        <w:spacing w:line="250" w:lineRule="auto"/>
        <w:rPr>
          <w:rFonts w:ascii="Arial"/>
          <w:sz w:val="21"/>
        </w:rPr>
      </w:pPr>
    </w:p>
    <w:p w14:paraId="558A1300">
      <w:pPr>
        <w:spacing w:line="250" w:lineRule="auto"/>
        <w:rPr>
          <w:rFonts w:ascii="Arial"/>
          <w:sz w:val="21"/>
        </w:rPr>
      </w:pPr>
    </w:p>
    <w:p w14:paraId="08838E59">
      <w:pPr>
        <w:spacing w:line="262" w:lineRule="auto"/>
      </w:pPr>
      <w:r>
        <w:rPr>
          <w:b/>
          <w:bCs/>
          <w:spacing w:val="-5"/>
        </w:rPr>
        <w:t>附件五：</w:t>
      </w:r>
      <w:r>
        <w:rPr>
          <w:b/>
          <w:bCs/>
          <w:spacing w:val="-6"/>
        </w:rPr>
        <w:t>合同条款样本</w:t>
      </w:r>
    </w:p>
    <w:p w14:paraId="6C99FFAD">
      <w:pPr>
        <w:spacing w:line="336" w:lineRule="auto"/>
        <w:rPr>
          <w:rFonts w:ascii="Arial"/>
          <w:sz w:val="21"/>
        </w:rPr>
      </w:pPr>
    </w:p>
    <w:p w14:paraId="0FAE3A9B">
      <w:pPr>
        <w:spacing w:before="100" w:beforeAutospacing="1" w:line="360" w:lineRule="auto"/>
        <w:ind w:left="-92" w:leftChars="-44"/>
        <w:jc w:val="center"/>
        <w:rPr>
          <w:b/>
          <w:bCs/>
          <w:sz w:val="44"/>
        </w:rPr>
      </w:pPr>
      <w:r>
        <w:rPr>
          <w:rFonts w:hint="eastAsia"/>
          <w:b/>
          <w:bCs/>
          <w:sz w:val="44"/>
          <w:lang w:val="en-US" w:eastAsia="zh-CN"/>
        </w:rPr>
        <w:t>车辆处置</w:t>
      </w:r>
      <w:r>
        <w:rPr>
          <w:rFonts w:hint="eastAsia"/>
          <w:b/>
          <w:bCs/>
          <w:sz w:val="44"/>
        </w:rPr>
        <w:t>合同</w:t>
      </w:r>
    </w:p>
    <w:p w14:paraId="41766425">
      <w:pPr>
        <w:spacing w:line="400" w:lineRule="exact"/>
        <w:ind w:left="-92" w:leftChars="-44"/>
        <w:jc w:val="center"/>
        <w:rPr>
          <w:b/>
          <w:sz w:val="24"/>
        </w:rPr>
      </w:pPr>
    </w:p>
    <w:p w14:paraId="44080B8D">
      <w:pPr>
        <w:spacing w:line="400" w:lineRule="exact"/>
        <w:ind w:left="-92" w:leftChars="-44"/>
        <w:jc w:val="center"/>
        <w:rPr>
          <w:sz w:val="24"/>
          <w:u w:val="single"/>
        </w:rPr>
      </w:pPr>
      <w:r>
        <w:rPr>
          <w:rFonts w:hint="eastAsia"/>
          <w:b/>
          <w:sz w:val="24"/>
        </w:rPr>
        <w:t xml:space="preserve">                                      合同编号</w:t>
      </w:r>
      <w:r>
        <w:rPr>
          <w:rFonts w:hint="eastAsia"/>
          <w:sz w:val="24"/>
        </w:rPr>
        <w:t>：</w:t>
      </w:r>
      <w:r>
        <w:rPr>
          <w:rFonts w:hint="eastAsia"/>
          <w:sz w:val="24"/>
          <w:u w:val="single"/>
        </w:rPr>
        <w:t xml:space="preserve">                 </w:t>
      </w:r>
    </w:p>
    <w:p w14:paraId="4AADA5FD">
      <w:pPr>
        <w:spacing w:line="400" w:lineRule="exact"/>
        <w:ind w:left="-92" w:leftChars="-44"/>
        <w:jc w:val="center"/>
        <w:rPr>
          <w:sz w:val="24"/>
        </w:rPr>
      </w:pPr>
    </w:p>
    <w:p w14:paraId="074D1A56">
      <w:pPr>
        <w:spacing w:line="520" w:lineRule="exact"/>
        <w:ind w:left="-92" w:leftChars="-44" w:firstLine="560" w:firstLineChars="200"/>
        <w:jc w:val="left"/>
        <w:rPr>
          <w:sz w:val="28"/>
          <w:szCs w:val="28"/>
          <w:u w:val="single"/>
        </w:rPr>
      </w:pPr>
      <w:r>
        <w:rPr>
          <w:rFonts w:hint="eastAsia"/>
          <w:b/>
          <w:sz w:val="28"/>
          <w:szCs w:val="28"/>
        </w:rPr>
        <w:t>甲方（销售方）</w:t>
      </w:r>
      <w:r>
        <w:rPr>
          <w:rFonts w:hint="eastAsia"/>
          <w:sz w:val="28"/>
          <w:szCs w:val="28"/>
        </w:rPr>
        <w:t>：</w:t>
      </w:r>
      <w:r>
        <w:rPr>
          <w:rFonts w:hint="eastAsia"/>
          <w:sz w:val="28"/>
          <w:szCs w:val="28"/>
          <w:u w:val="single"/>
        </w:rPr>
        <w:t xml:space="preserve">深圳市晨光乳业有限公司  </w:t>
      </w:r>
      <w:r>
        <w:rPr>
          <w:rFonts w:hint="eastAsia"/>
          <w:sz w:val="28"/>
          <w:szCs w:val="28"/>
          <w:u w:val="single"/>
          <w:lang w:val="en-US" w:eastAsia="zh-CN"/>
        </w:rPr>
        <w:t xml:space="preserve"> </w:t>
      </w:r>
      <w:r>
        <w:rPr>
          <w:rFonts w:hint="eastAsia"/>
          <w:sz w:val="28"/>
          <w:szCs w:val="28"/>
          <w:u w:val="single"/>
        </w:rPr>
        <w:t xml:space="preserve">    </w:t>
      </w:r>
    </w:p>
    <w:p w14:paraId="06C1D780">
      <w:pPr>
        <w:spacing w:line="520" w:lineRule="exact"/>
        <w:ind w:left="-92" w:leftChars="-44" w:firstLine="560" w:firstLineChars="200"/>
        <w:jc w:val="left"/>
        <w:rPr>
          <w:sz w:val="28"/>
          <w:szCs w:val="28"/>
          <w:u w:val="single"/>
        </w:rPr>
      </w:pPr>
      <w:r>
        <w:rPr>
          <w:rFonts w:hint="eastAsia"/>
          <w:b/>
          <w:sz w:val="28"/>
          <w:szCs w:val="28"/>
        </w:rPr>
        <w:t>住       所</w:t>
      </w:r>
      <w:r>
        <w:rPr>
          <w:rFonts w:hint="eastAsia"/>
          <w:sz w:val="28"/>
          <w:szCs w:val="28"/>
        </w:rPr>
        <w:t>：</w:t>
      </w:r>
      <w:r>
        <w:rPr>
          <w:rFonts w:hint="eastAsia"/>
          <w:sz w:val="28"/>
          <w:szCs w:val="28"/>
          <w:u w:val="single"/>
        </w:rPr>
        <w:t>深圳市光明区光明街道华夏路48号</w:t>
      </w:r>
    </w:p>
    <w:p w14:paraId="0FB9EFBC">
      <w:pPr>
        <w:spacing w:line="520" w:lineRule="exact"/>
        <w:ind w:left="-92" w:leftChars="-44" w:firstLine="560" w:firstLineChars="200"/>
        <w:jc w:val="left"/>
        <w:rPr>
          <w:sz w:val="28"/>
          <w:szCs w:val="28"/>
          <w:u w:val="single"/>
        </w:rPr>
      </w:pPr>
      <w:r>
        <w:rPr>
          <w:rFonts w:hint="eastAsia"/>
          <w:b/>
          <w:sz w:val="28"/>
          <w:szCs w:val="28"/>
        </w:rPr>
        <w:t>法定代表人：</w:t>
      </w:r>
      <w:r>
        <w:rPr>
          <w:rFonts w:hint="eastAsia"/>
          <w:sz w:val="28"/>
          <w:szCs w:val="28"/>
          <w:u w:val="single"/>
          <w:lang w:val="en-US" w:eastAsia="zh-CN"/>
        </w:rPr>
        <w:t>李银涛</w:t>
      </w:r>
      <w:r>
        <w:rPr>
          <w:rFonts w:hint="eastAsia"/>
          <w:sz w:val="28"/>
          <w:szCs w:val="28"/>
          <w:u w:val="single"/>
        </w:rPr>
        <w:t xml:space="preserve">                      </w:t>
      </w:r>
      <w:r>
        <w:rPr>
          <w:rFonts w:hint="eastAsia"/>
          <w:sz w:val="28"/>
          <w:szCs w:val="28"/>
          <w:u w:val="single"/>
          <w:lang w:val="en-US" w:eastAsia="zh-CN"/>
        </w:rPr>
        <w:t xml:space="preserve"> </w:t>
      </w:r>
      <w:r>
        <w:rPr>
          <w:rFonts w:hint="eastAsia"/>
          <w:sz w:val="28"/>
          <w:szCs w:val="28"/>
          <w:u w:val="single"/>
        </w:rPr>
        <w:t xml:space="preserve">   </w:t>
      </w:r>
    </w:p>
    <w:p w14:paraId="6997D631">
      <w:pPr>
        <w:spacing w:line="520" w:lineRule="exact"/>
        <w:ind w:left="-92" w:leftChars="-44" w:firstLine="560" w:firstLineChars="200"/>
        <w:jc w:val="left"/>
        <w:rPr>
          <w:sz w:val="28"/>
          <w:szCs w:val="28"/>
          <w:u w:val="single"/>
        </w:rPr>
      </w:pPr>
      <w:r>
        <w:rPr>
          <w:rFonts w:hint="eastAsia"/>
          <w:b/>
          <w:sz w:val="28"/>
          <w:szCs w:val="28"/>
        </w:rPr>
        <w:t>联系  电话</w:t>
      </w:r>
      <w:r>
        <w:rPr>
          <w:rFonts w:hint="eastAsia"/>
          <w:sz w:val="28"/>
          <w:szCs w:val="28"/>
        </w:rPr>
        <w:t>：</w:t>
      </w:r>
      <w:r>
        <w:rPr>
          <w:rFonts w:hint="eastAsia"/>
          <w:sz w:val="28"/>
          <w:szCs w:val="28"/>
          <w:u w:val="single"/>
          <w:lang w:val="en-US" w:eastAsia="zh-CN"/>
        </w:rPr>
        <w:t>0755-27409609</w:t>
      </w:r>
      <w:r>
        <w:rPr>
          <w:rFonts w:hint="eastAsia"/>
          <w:sz w:val="28"/>
          <w:szCs w:val="28"/>
          <w:u w:val="single"/>
        </w:rPr>
        <w:t xml:space="preserve">                   </w:t>
      </w:r>
    </w:p>
    <w:p w14:paraId="0C87BE7E">
      <w:pPr>
        <w:spacing w:line="520" w:lineRule="exact"/>
        <w:ind w:left="-92" w:leftChars="-44" w:firstLine="560" w:firstLineChars="200"/>
        <w:jc w:val="left"/>
        <w:rPr>
          <w:sz w:val="28"/>
          <w:szCs w:val="28"/>
          <w:u w:val="single"/>
        </w:rPr>
      </w:pPr>
      <w:r>
        <w:rPr>
          <w:rFonts w:hint="eastAsia"/>
          <w:b/>
          <w:sz w:val="28"/>
          <w:szCs w:val="28"/>
        </w:rPr>
        <w:t>邮      编：</w:t>
      </w:r>
      <w:r>
        <w:rPr>
          <w:rFonts w:hint="eastAsia"/>
          <w:sz w:val="28"/>
          <w:szCs w:val="28"/>
          <w:u w:val="single"/>
        </w:rPr>
        <w:t xml:space="preserve">518107                 </w:t>
      </w:r>
      <w:r>
        <w:rPr>
          <w:rFonts w:hint="eastAsia"/>
          <w:sz w:val="28"/>
          <w:szCs w:val="28"/>
          <w:u w:val="single"/>
          <w:lang w:val="en-US" w:eastAsia="zh-CN"/>
        </w:rPr>
        <w:t xml:space="preserve">    </w:t>
      </w:r>
      <w:r>
        <w:rPr>
          <w:rFonts w:hint="eastAsia"/>
          <w:sz w:val="28"/>
          <w:szCs w:val="28"/>
          <w:u w:val="single"/>
        </w:rPr>
        <w:t xml:space="preserve">     </w:t>
      </w:r>
    </w:p>
    <w:p w14:paraId="747E8326">
      <w:pPr>
        <w:spacing w:line="520" w:lineRule="exact"/>
        <w:ind w:left="-92" w:leftChars="-44" w:firstLine="560" w:firstLineChars="200"/>
        <w:jc w:val="left"/>
        <w:rPr>
          <w:sz w:val="28"/>
          <w:szCs w:val="28"/>
          <w:u w:val="single"/>
        </w:rPr>
      </w:pPr>
    </w:p>
    <w:p w14:paraId="5FA7EBDC">
      <w:pPr>
        <w:spacing w:line="520" w:lineRule="exact"/>
        <w:ind w:left="-92" w:leftChars="-44" w:firstLine="560" w:firstLineChars="200"/>
        <w:jc w:val="left"/>
        <w:rPr>
          <w:sz w:val="28"/>
          <w:szCs w:val="28"/>
          <w:u w:val="single"/>
        </w:rPr>
      </w:pPr>
    </w:p>
    <w:p w14:paraId="1FA29AB9">
      <w:pPr>
        <w:spacing w:line="520" w:lineRule="exact"/>
        <w:ind w:left="-92" w:leftChars="-44" w:firstLine="560" w:firstLineChars="200"/>
        <w:jc w:val="left"/>
        <w:rPr>
          <w:sz w:val="28"/>
          <w:szCs w:val="28"/>
          <w:u w:val="single"/>
        </w:rPr>
      </w:pPr>
      <w:r>
        <w:rPr>
          <w:rFonts w:hint="eastAsia"/>
          <w:b/>
          <w:sz w:val="28"/>
          <w:szCs w:val="28"/>
        </w:rPr>
        <w:t>乙方（购买方）：</w:t>
      </w:r>
      <w:r>
        <w:rPr>
          <w:rFonts w:hint="eastAsia"/>
          <w:sz w:val="28"/>
          <w:szCs w:val="28"/>
          <w:u w:val="single"/>
        </w:rPr>
        <w:t xml:space="preserve">                             </w:t>
      </w:r>
    </w:p>
    <w:p w14:paraId="7712F747">
      <w:pPr>
        <w:spacing w:line="520" w:lineRule="exact"/>
        <w:ind w:left="-92" w:leftChars="-44" w:firstLine="560" w:firstLineChars="200"/>
        <w:jc w:val="left"/>
        <w:rPr>
          <w:sz w:val="28"/>
          <w:szCs w:val="28"/>
          <w:u w:val="single"/>
        </w:rPr>
      </w:pPr>
      <w:r>
        <w:rPr>
          <w:rFonts w:hint="eastAsia"/>
          <w:b/>
          <w:sz w:val="28"/>
          <w:szCs w:val="28"/>
        </w:rPr>
        <w:t>住      所：</w:t>
      </w:r>
      <w:r>
        <w:rPr>
          <w:rFonts w:hint="eastAsia"/>
          <w:sz w:val="28"/>
          <w:szCs w:val="28"/>
          <w:u w:val="single"/>
        </w:rPr>
        <w:t xml:space="preserve">                                </w:t>
      </w:r>
    </w:p>
    <w:p w14:paraId="42E0028E">
      <w:pPr>
        <w:spacing w:line="520" w:lineRule="exact"/>
        <w:ind w:left="-92" w:leftChars="-44" w:firstLine="560" w:firstLineChars="200"/>
        <w:jc w:val="left"/>
        <w:rPr>
          <w:sz w:val="28"/>
          <w:szCs w:val="28"/>
          <w:u w:val="single"/>
        </w:rPr>
      </w:pPr>
      <w:r>
        <w:rPr>
          <w:rFonts w:hint="eastAsia"/>
          <w:b/>
          <w:sz w:val="28"/>
          <w:szCs w:val="28"/>
        </w:rPr>
        <w:t>法定代表人：</w:t>
      </w:r>
      <w:r>
        <w:rPr>
          <w:rFonts w:hint="eastAsia"/>
          <w:sz w:val="28"/>
          <w:szCs w:val="28"/>
          <w:u w:val="single"/>
        </w:rPr>
        <w:t xml:space="preserve">                                </w:t>
      </w:r>
    </w:p>
    <w:p w14:paraId="500301EE">
      <w:pPr>
        <w:spacing w:line="520" w:lineRule="exact"/>
        <w:ind w:left="-92" w:leftChars="-44" w:firstLine="560" w:firstLineChars="200"/>
        <w:jc w:val="left"/>
        <w:rPr>
          <w:sz w:val="28"/>
          <w:szCs w:val="28"/>
          <w:u w:val="single"/>
        </w:rPr>
      </w:pPr>
      <w:r>
        <w:rPr>
          <w:rFonts w:hint="eastAsia"/>
          <w:b/>
          <w:sz w:val="28"/>
          <w:szCs w:val="28"/>
        </w:rPr>
        <w:t>联系  电话：</w:t>
      </w:r>
      <w:r>
        <w:rPr>
          <w:rFonts w:hint="eastAsia"/>
          <w:sz w:val="28"/>
          <w:szCs w:val="28"/>
          <w:u w:val="single"/>
        </w:rPr>
        <w:t xml:space="preserve">                                </w:t>
      </w:r>
    </w:p>
    <w:p w14:paraId="6019096F">
      <w:pPr>
        <w:spacing w:line="520" w:lineRule="exact"/>
        <w:ind w:left="-92" w:leftChars="-44" w:firstLine="560" w:firstLineChars="200"/>
        <w:jc w:val="left"/>
        <w:rPr>
          <w:sz w:val="28"/>
          <w:szCs w:val="28"/>
          <w:u w:val="single"/>
        </w:rPr>
      </w:pPr>
      <w:r>
        <w:rPr>
          <w:rFonts w:hint="eastAsia"/>
          <w:b/>
          <w:sz w:val="28"/>
          <w:szCs w:val="28"/>
        </w:rPr>
        <w:t>邮      编：</w:t>
      </w:r>
      <w:r>
        <w:rPr>
          <w:rFonts w:hint="eastAsia"/>
          <w:sz w:val="28"/>
          <w:szCs w:val="28"/>
          <w:u w:val="single"/>
        </w:rPr>
        <w:t xml:space="preserve">                                </w:t>
      </w:r>
    </w:p>
    <w:p w14:paraId="40D63146">
      <w:pPr>
        <w:spacing w:line="520" w:lineRule="exact"/>
        <w:ind w:left="-92" w:leftChars="-44" w:firstLine="560" w:firstLineChars="200"/>
        <w:jc w:val="left"/>
        <w:rPr>
          <w:b/>
          <w:sz w:val="28"/>
          <w:szCs w:val="28"/>
        </w:rPr>
      </w:pPr>
    </w:p>
    <w:p w14:paraId="796B4854">
      <w:pPr>
        <w:spacing w:line="520" w:lineRule="exact"/>
        <w:ind w:left="-92" w:leftChars="-44" w:firstLine="560" w:firstLineChars="200"/>
        <w:jc w:val="left"/>
        <w:rPr>
          <w:b/>
          <w:sz w:val="28"/>
          <w:szCs w:val="28"/>
        </w:rPr>
      </w:pPr>
    </w:p>
    <w:p w14:paraId="45CD58AB">
      <w:pPr>
        <w:spacing w:line="520" w:lineRule="exact"/>
        <w:ind w:left="-92" w:leftChars="-44" w:firstLine="560" w:firstLineChars="200"/>
        <w:jc w:val="left"/>
        <w:rPr>
          <w:sz w:val="28"/>
          <w:szCs w:val="28"/>
          <w:u w:val="single"/>
        </w:rPr>
      </w:pPr>
      <w:r>
        <w:rPr>
          <w:rFonts w:hint="eastAsia"/>
          <w:b/>
          <w:sz w:val="28"/>
          <w:szCs w:val="28"/>
        </w:rPr>
        <w:t>签约  时间：</w:t>
      </w:r>
      <w:r>
        <w:rPr>
          <w:rFonts w:hint="eastAsia"/>
          <w:sz w:val="28"/>
          <w:szCs w:val="28"/>
          <w:u w:val="single"/>
        </w:rPr>
        <w:t xml:space="preserve">                               </w:t>
      </w:r>
    </w:p>
    <w:p w14:paraId="02B036FA">
      <w:pPr>
        <w:spacing w:line="520" w:lineRule="exact"/>
        <w:ind w:left="-92" w:leftChars="-44" w:firstLine="560" w:firstLineChars="200"/>
        <w:jc w:val="left"/>
        <w:rPr>
          <w:sz w:val="24"/>
        </w:rPr>
      </w:pPr>
      <w:r>
        <w:rPr>
          <w:rFonts w:hint="eastAsia"/>
          <w:b/>
          <w:sz w:val="28"/>
          <w:szCs w:val="28"/>
        </w:rPr>
        <w:t>签约  地点：</w:t>
      </w:r>
      <w:r>
        <w:rPr>
          <w:rFonts w:hint="eastAsia"/>
          <w:sz w:val="28"/>
          <w:szCs w:val="28"/>
          <w:u w:val="single"/>
        </w:rPr>
        <w:t xml:space="preserve">        深圳市光明区           </w:t>
      </w:r>
    </w:p>
    <w:p w14:paraId="39396738">
      <w:pPr>
        <w:spacing w:line="480" w:lineRule="exact"/>
        <w:ind w:left="-92" w:leftChars="-44"/>
        <w:rPr>
          <w:sz w:val="24"/>
        </w:rPr>
      </w:pPr>
    </w:p>
    <w:p w14:paraId="354607F8">
      <w:pPr>
        <w:spacing w:line="480" w:lineRule="exact"/>
        <w:ind w:left="-92" w:leftChars="-44"/>
        <w:rPr>
          <w:sz w:val="24"/>
        </w:rPr>
      </w:pPr>
    </w:p>
    <w:p w14:paraId="14780DA2">
      <w:pPr>
        <w:spacing w:line="480" w:lineRule="auto"/>
        <w:rPr>
          <w:b/>
          <w:sz w:val="36"/>
          <w:szCs w:val="36"/>
        </w:rPr>
      </w:pPr>
    </w:p>
    <w:p w14:paraId="37C14270">
      <w:pPr>
        <w:spacing w:line="480" w:lineRule="auto"/>
        <w:ind w:left="-92" w:leftChars="-44"/>
        <w:jc w:val="center"/>
        <w:rPr>
          <w:b/>
          <w:sz w:val="36"/>
          <w:szCs w:val="36"/>
        </w:rPr>
        <w:sectPr>
          <w:headerReference r:id="rId13" w:type="default"/>
          <w:footerReference r:id="rId14" w:type="default"/>
          <w:pgSz w:w="11906" w:h="16838"/>
          <w:pgMar w:top="1120" w:right="1146" w:bottom="998" w:left="1480" w:header="851" w:footer="992" w:gutter="0"/>
          <w:cols w:space="720" w:num="1"/>
          <w:docGrid w:type="lines" w:linePitch="312" w:charSpace="0"/>
        </w:sectPr>
      </w:pPr>
    </w:p>
    <w:p w14:paraId="2973ED79">
      <w:pPr>
        <w:spacing w:line="480" w:lineRule="auto"/>
        <w:ind w:left="-92" w:leftChars="-44"/>
        <w:jc w:val="center"/>
        <w:rPr>
          <w:b/>
          <w:sz w:val="18"/>
          <w:szCs w:val="18"/>
        </w:rPr>
      </w:pPr>
      <w:r>
        <w:rPr>
          <w:rFonts w:hint="eastAsia"/>
          <w:b/>
          <w:sz w:val="36"/>
          <w:szCs w:val="36"/>
        </w:rPr>
        <w:t>目录</w:t>
      </w:r>
    </w:p>
    <w:p w14:paraId="3505E8C9">
      <w:pPr>
        <w:spacing w:line="480" w:lineRule="auto"/>
        <w:ind w:left="-92" w:leftChars="-44"/>
        <w:jc w:val="center"/>
        <w:rPr>
          <w:b/>
          <w:sz w:val="18"/>
          <w:szCs w:val="18"/>
        </w:rPr>
      </w:pPr>
    </w:p>
    <w:p w14:paraId="6A4CD5AA">
      <w:pPr>
        <w:spacing w:line="480" w:lineRule="auto"/>
        <w:jc w:val="left"/>
        <w:rPr>
          <w:b/>
          <w:sz w:val="24"/>
        </w:rPr>
      </w:pPr>
      <w:r>
        <w:rPr>
          <w:rFonts w:hint="eastAsia"/>
          <w:b/>
          <w:sz w:val="24"/>
        </w:rPr>
        <w:t>第一条、产品名称、价格、数量等</w:t>
      </w:r>
    </w:p>
    <w:p w14:paraId="3955AA16">
      <w:pPr>
        <w:spacing w:line="480" w:lineRule="auto"/>
        <w:jc w:val="left"/>
        <w:rPr>
          <w:b/>
          <w:sz w:val="24"/>
        </w:rPr>
      </w:pPr>
      <w:r>
        <w:rPr>
          <w:rFonts w:hint="eastAsia"/>
          <w:b/>
          <w:sz w:val="24"/>
        </w:rPr>
        <w:t>第二条、结算、付款方式</w:t>
      </w:r>
    </w:p>
    <w:p w14:paraId="3FC49709">
      <w:pPr>
        <w:spacing w:line="480" w:lineRule="auto"/>
        <w:jc w:val="left"/>
        <w:rPr>
          <w:b/>
          <w:sz w:val="24"/>
        </w:rPr>
      </w:pPr>
      <w:r>
        <w:rPr>
          <w:rFonts w:hint="eastAsia"/>
          <w:b/>
          <w:sz w:val="24"/>
        </w:rPr>
        <w:t>第三条、提货日期、地点、运输方式</w:t>
      </w:r>
    </w:p>
    <w:p w14:paraId="72B852AB">
      <w:pPr>
        <w:spacing w:line="480" w:lineRule="auto"/>
        <w:jc w:val="left"/>
        <w:rPr>
          <w:b/>
          <w:sz w:val="24"/>
        </w:rPr>
      </w:pPr>
      <w:r>
        <w:rPr>
          <w:rFonts w:hint="eastAsia"/>
          <w:b/>
          <w:sz w:val="24"/>
        </w:rPr>
        <w:t>第四条、费用承担</w:t>
      </w:r>
    </w:p>
    <w:p w14:paraId="5CAABAD4">
      <w:pPr>
        <w:spacing w:line="480" w:lineRule="auto"/>
        <w:jc w:val="left"/>
        <w:rPr>
          <w:b/>
          <w:sz w:val="24"/>
        </w:rPr>
      </w:pPr>
      <w:r>
        <w:rPr>
          <w:rFonts w:hint="eastAsia"/>
          <w:b/>
          <w:sz w:val="24"/>
        </w:rPr>
        <w:t>第五条、不可抗力</w:t>
      </w:r>
    </w:p>
    <w:p w14:paraId="4CFAE70A">
      <w:pPr>
        <w:spacing w:line="480" w:lineRule="auto"/>
        <w:jc w:val="left"/>
        <w:rPr>
          <w:sz w:val="24"/>
        </w:rPr>
      </w:pPr>
      <w:r>
        <w:rPr>
          <w:rFonts w:hint="eastAsia"/>
          <w:b/>
          <w:sz w:val="24"/>
        </w:rPr>
        <w:t>第六条、</w:t>
      </w:r>
      <w:r>
        <w:rPr>
          <w:rFonts w:hint="eastAsia" w:ascii="宋体" w:hAnsi="宋体"/>
          <w:b/>
          <w:sz w:val="24"/>
        </w:rPr>
        <w:t>违约责任</w:t>
      </w:r>
    </w:p>
    <w:p w14:paraId="1A6FB6A5">
      <w:pPr>
        <w:spacing w:line="480" w:lineRule="auto"/>
        <w:jc w:val="left"/>
        <w:rPr>
          <w:sz w:val="24"/>
        </w:rPr>
      </w:pPr>
      <w:r>
        <w:rPr>
          <w:rFonts w:hint="eastAsia"/>
          <w:b/>
          <w:sz w:val="24"/>
        </w:rPr>
        <w:t>第七条、</w:t>
      </w:r>
      <w:r>
        <w:rPr>
          <w:b/>
          <w:sz w:val="24"/>
        </w:rPr>
        <w:t>争议的解决方式</w:t>
      </w:r>
    </w:p>
    <w:p w14:paraId="552D5CAA">
      <w:pPr>
        <w:spacing w:line="480" w:lineRule="auto"/>
        <w:jc w:val="left"/>
        <w:rPr>
          <w:b/>
          <w:sz w:val="24"/>
        </w:rPr>
      </w:pPr>
      <w:r>
        <w:rPr>
          <w:rFonts w:hint="eastAsia"/>
          <w:b/>
          <w:sz w:val="24"/>
        </w:rPr>
        <w:t>第八条、诚信经营</w:t>
      </w:r>
    </w:p>
    <w:p w14:paraId="1B7976DE">
      <w:pPr>
        <w:spacing w:line="480" w:lineRule="auto"/>
        <w:jc w:val="left"/>
        <w:rPr>
          <w:b/>
          <w:sz w:val="24"/>
        </w:rPr>
      </w:pPr>
      <w:r>
        <w:rPr>
          <w:rFonts w:hint="eastAsia"/>
          <w:b/>
          <w:sz w:val="24"/>
        </w:rPr>
        <w:t>第九条、合同的生效</w:t>
      </w:r>
    </w:p>
    <w:p w14:paraId="21AE0BF6">
      <w:pPr>
        <w:spacing w:line="480" w:lineRule="auto"/>
        <w:jc w:val="left"/>
        <w:rPr>
          <w:rFonts w:ascii="宋体" w:hAnsi="宋体"/>
          <w:b/>
          <w:sz w:val="24"/>
        </w:rPr>
      </w:pPr>
      <w:r>
        <w:rPr>
          <w:rFonts w:hint="eastAsia" w:ascii="宋体" w:hAnsi="宋体"/>
          <w:b/>
          <w:sz w:val="24"/>
        </w:rPr>
        <w:t>第十条、合同期限</w:t>
      </w:r>
    </w:p>
    <w:p w14:paraId="3A6BDF3B">
      <w:pPr>
        <w:spacing w:line="480" w:lineRule="auto"/>
        <w:jc w:val="left"/>
        <w:rPr>
          <w:rFonts w:ascii="宋体" w:hAnsi="宋体"/>
          <w:b/>
          <w:bCs/>
          <w:sz w:val="24"/>
        </w:rPr>
      </w:pPr>
      <w:r>
        <w:rPr>
          <w:rFonts w:hint="eastAsia" w:ascii="宋体" w:hAnsi="宋体"/>
          <w:b/>
          <w:sz w:val="24"/>
        </w:rPr>
        <w:t>第十一条、</w:t>
      </w:r>
      <w:r>
        <w:rPr>
          <w:rFonts w:hint="eastAsia" w:ascii="宋体" w:hAnsi="宋体"/>
          <w:b/>
          <w:bCs/>
          <w:sz w:val="24"/>
        </w:rPr>
        <w:t>其他</w:t>
      </w:r>
    </w:p>
    <w:p w14:paraId="34937B83">
      <w:pPr>
        <w:spacing w:line="480" w:lineRule="auto"/>
        <w:jc w:val="left"/>
        <w:rPr>
          <w:rFonts w:ascii="宋体" w:hAnsi="宋体"/>
          <w:b/>
          <w:bCs/>
          <w:sz w:val="24"/>
        </w:rPr>
      </w:pPr>
      <w:r>
        <w:rPr>
          <w:rFonts w:hint="eastAsia" w:ascii="宋体" w:hAnsi="宋体"/>
          <w:b/>
          <w:sz w:val="24"/>
        </w:rPr>
        <w:t>第十二条、</w:t>
      </w:r>
      <w:r>
        <w:rPr>
          <w:rFonts w:hint="eastAsia" w:ascii="宋体" w:hAnsi="宋体"/>
          <w:b/>
          <w:bCs/>
          <w:sz w:val="24"/>
        </w:rPr>
        <w:t>附件</w:t>
      </w:r>
    </w:p>
    <w:p w14:paraId="3C0A6180">
      <w:pPr>
        <w:spacing w:line="480" w:lineRule="auto"/>
        <w:ind w:left="-92" w:leftChars="-44"/>
        <w:rPr>
          <w:rFonts w:ascii="宋体" w:hAnsi="宋体"/>
          <w:b/>
          <w:sz w:val="24"/>
        </w:rPr>
      </w:pPr>
    </w:p>
    <w:p w14:paraId="05D7A289">
      <w:pPr>
        <w:spacing w:line="480" w:lineRule="auto"/>
        <w:ind w:left="-92" w:leftChars="-44"/>
        <w:rPr>
          <w:rFonts w:ascii="宋体" w:hAnsi="宋体"/>
          <w:b/>
          <w:sz w:val="24"/>
        </w:rPr>
      </w:pPr>
      <w:r>
        <w:rPr>
          <w:rFonts w:hint="eastAsia" w:ascii="宋体" w:hAnsi="宋体"/>
          <w:b/>
          <w:sz w:val="24"/>
        </w:rPr>
        <w:t xml:space="preserve"> </w:t>
      </w:r>
    </w:p>
    <w:p w14:paraId="172CF952">
      <w:pPr>
        <w:spacing w:line="480" w:lineRule="auto"/>
        <w:ind w:left="-92" w:leftChars="-44"/>
        <w:rPr>
          <w:rFonts w:ascii="宋体" w:hAnsi="宋体"/>
          <w:b/>
          <w:sz w:val="24"/>
        </w:rPr>
      </w:pPr>
    </w:p>
    <w:p w14:paraId="5F61769D">
      <w:pPr>
        <w:spacing w:line="480" w:lineRule="auto"/>
        <w:ind w:left="-92" w:leftChars="-44"/>
        <w:rPr>
          <w:rFonts w:ascii="宋体" w:hAnsi="宋体"/>
          <w:b/>
          <w:sz w:val="24"/>
        </w:rPr>
      </w:pPr>
    </w:p>
    <w:p w14:paraId="1D79CB2E">
      <w:pPr>
        <w:spacing w:line="480" w:lineRule="auto"/>
        <w:ind w:left="-92" w:leftChars="-44"/>
        <w:rPr>
          <w:rFonts w:ascii="宋体" w:hAnsi="宋体"/>
          <w:b/>
          <w:sz w:val="24"/>
        </w:rPr>
      </w:pPr>
    </w:p>
    <w:p w14:paraId="092DD16B">
      <w:pPr>
        <w:spacing w:line="480" w:lineRule="auto"/>
        <w:ind w:left="-92" w:leftChars="-44"/>
        <w:rPr>
          <w:rFonts w:ascii="宋体" w:hAnsi="宋体"/>
          <w:b/>
          <w:sz w:val="24"/>
        </w:rPr>
      </w:pPr>
    </w:p>
    <w:p w14:paraId="1C7B449B">
      <w:pPr>
        <w:spacing w:line="480" w:lineRule="auto"/>
        <w:rPr>
          <w:rFonts w:ascii="宋体" w:hAnsi="宋体"/>
          <w:b/>
          <w:sz w:val="24"/>
        </w:rPr>
      </w:pPr>
    </w:p>
    <w:p w14:paraId="6DBA5DC6"/>
    <w:p w14:paraId="1FC850A4"/>
    <w:p w14:paraId="486A497A">
      <w:r>
        <w:br w:type="page"/>
      </w:r>
    </w:p>
    <w:p w14:paraId="1E12F4CC">
      <w:pPr>
        <w:pStyle w:val="2"/>
      </w:pPr>
    </w:p>
    <w:p w14:paraId="302859E9">
      <w:pPr>
        <w:spacing w:line="360" w:lineRule="auto"/>
        <w:jc w:val="left"/>
        <w:rPr>
          <w:sz w:val="24"/>
        </w:rPr>
      </w:pPr>
    </w:p>
    <w:p w14:paraId="714559CE">
      <w:pPr>
        <w:spacing w:line="360" w:lineRule="auto"/>
        <w:ind w:firstLine="480" w:firstLineChars="200"/>
        <w:rPr>
          <w:sz w:val="24"/>
        </w:rPr>
      </w:pPr>
      <w:r>
        <w:rPr>
          <w:rFonts w:hint="eastAsia"/>
          <w:sz w:val="24"/>
        </w:rPr>
        <w:t>甲、乙双方根据《中华人民共和国民法典》等有关法律、法规和规章的规定，就乙方收购甲方的废旧物资事宜，双方经协商一致，订立本合同。</w:t>
      </w:r>
    </w:p>
    <w:p w14:paraId="6E6273AD">
      <w:pPr>
        <w:spacing w:line="520" w:lineRule="exact"/>
        <w:ind w:left="-92" w:leftChars="-44" w:firstLine="475"/>
        <w:rPr>
          <w:b/>
          <w:sz w:val="24"/>
        </w:rPr>
      </w:pPr>
      <w:r>
        <w:rPr>
          <w:rFonts w:hint="eastAsia"/>
          <w:b/>
          <w:sz w:val="24"/>
        </w:rPr>
        <w:t>第一条、产品名称、价格等</w:t>
      </w:r>
    </w:p>
    <w:p w14:paraId="0A48D259">
      <w:pPr>
        <w:spacing w:line="360" w:lineRule="auto"/>
        <w:ind w:firstLine="480" w:firstLineChars="200"/>
        <w:jc w:val="left"/>
        <w:rPr>
          <w:rFonts w:hint="eastAsia" w:ascii="宋体" w:hAnsi="宋体" w:eastAsia="宋体" w:cs="宋体"/>
          <w:sz w:val="24"/>
          <w:lang w:eastAsia="zh-CN"/>
        </w:rPr>
      </w:pPr>
      <w:r>
        <w:rPr>
          <w:rFonts w:hint="eastAsia" w:ascii="宋体" w:hAnsi="宋体" w:cs="宋体"/>
          <w:sz w:val="24"/>
        </w:rPr>
        <w:t>1.1、</w:t>
      </w:r>
      <w:r>
        <w:rPr>
          <w:rFonts w:hint="eastAsia" w:ascii="宋体" w:hAnsi="宋体" w:cs="宋体"/>
          <w:sz w:val="24"/>
          <w:lang w:val="en-US" w:eastAsia="zh-CN"/>
        </w:rPr>
        <w:t>甲方处置车辆（物资）信息</w:t>
      </w:r>
      <w:r>
        <w:rPr>
          <w:rFonts w:hint="eastAsia" w:ascii="宋体" w:hAnsi="宋体" w:cs="宋体"/>
          <w:sz w:val="24"/>
          <w:lang w:eastAsia="zh-CN"/>
        </w:rPr>
        <w:t>：</w:t>
      </w:r>
    </w:p>
    <w:tbl>
      <w:tblPr>
        <w:tblStyle w:val="10"/>
        <w:tblW w:w="9316" w:type="dxa"/>
        <w:tblInd w:w="0" w:type="dxa"/>
        <w:tblLayout w:type="fixed"/>
        <w:tblCellMar>
          <w:top w:w="0" w:type="dxa"/>
          <w:left w:w="108" w:type="dxa"/>
          <w:bottom w:w="0" w:type="dxa"/>
          <w:right w:w="108" w:type="dxa"/>
        </w:tblCellMar>
      </w:tblPr>
      <w:tblGrid>
        <w:gridCol w:w="917"/>
        <w:gridCol w:w="1340"/>
        <w:gridCol w:w="708"/>
        <w:gridCol w:w="1011"/>
        <w:gridCol w:w="1890"/>
        <w:gridCol w:w="1640"/>
        <w:gridCol w:w="1810"/>
      </w:tblGrid>
      <w:tr w14:paraId="659DA55A">
        <w:tblPrEx>
          <w:tblCellMar>
            <w:top w:w="0" w:type="dxa"/>
            <w:left w:w="108" w:type="dxa"/>
            <w:bottom w:w="0" w:type="dxa"/>
            <w:right w:w="108" w:type="dxa"/>
          </w:tblCellMar>
        </w:tblPrEx>
        <w:trPr>
          <w:trHeight w:val="463" w:hRule="atLeast"/>
        </w:trPr>
        <w:tc>
          <w:tcPr>
            <w:tcW w:w="917" w:type="dxa"/>
            <w:tcBorders>
              <w:top w:val="single" w:color="auto" w:sz="4" w:space="0"/>
              <w:left w:val="single" w:color="auto" w:sz="4" w:space="0"/>
              <w:bottom w:val="single" w:color="auto" w:sz="4" w:space="0"/>
              <w:right w:val="single" w:color="auto" w:sz="4" w:space="0"/>
            </w:tcBorders>
            <w:noWrap/>
            <w:vAlign w:val="center"/>
          </w:tcPr>
          <w:p w14:paraId="1173832E">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1340" w:type="dxa"/>
            <w:tcBorders>
              <w:top w:val="single" w:color="auto" w:sz="4" w:space="0"/>
              <w:left w:val="nil"/>
              <w:bottom w:val="single" w:color="auto" w:sz="4" w:space="0"/>
              <w:right w:val="single" w:color="auto" w:sz="4" w:space="0"/>
            </w:tcBorders>
            <w:noWrap/>
            <w:vAlign w:val="center"/>
          </w:tcPr>
          <w:p w14:paraId="6DC20E4B">
            <w:pPr>
              <w:widowControl/>
              <w:jc w:val="center"/>
              <w:rPr>
                <w:rFonts w:ascii="宋体" w:hAnsi="宋体" w:cs="宋体"/>
                <w:color w:val="000000"/>
                <w:kern w:val="0"/>
                <w:sz w:val="24"/>
              </w:rPr>
            </w:pPr>
            <w:r>
              <w:rPr>
                <w:rFonts w:hint="eastAsia" w:ascii="宋体" w:hAnsi="宋体" w:cs="宋体"/>
                <w:color w:val="000000"/>
                <w:kern w:val="0"/>
                <w:sz w:val="24"/>
              </w:rPr>
              <w:t>物资名称</w:t>
            </w:r>
          </w:p>
        </w:tc>
        <w:tc>
          <w:tcPr>
            <w:tcW w:w="708" w:type="dxa"/>
            <w:tcBorders>
              <w:top w:val="single" w:color="auto" w:sz="4" w:space="0"/>
              <w:left w:val="nil"/>
              <w:bottom w:val="single" w:color="auto" w:sz="4" w:space="0"/>
              <w:right w:val="single" w:color="auto" w:sz="4" w:space="0"/>
            </w:tcBorders>
            <w:noWrap/>
            <w:vAlign w:val="center"/>
          </w:tcPr>
          <w:p w14:paraId="11C7A4ED">
            <w:pPr>
              <w:widowControl/>
              <w:jc w:val="center"/>
              <w:rPr>
                <w:rFonts w:ascii="宋体" w:hAnsi="宋体" w:cs="宋体"/>
                <w:color w:val="000000"/>
                <w:kern w:val="0"/>
                <w:sz w:val="24"/>
              </w:rPr>
            </w:pPr>
            <w:r>
              <w:rPr>
                <w:rFonts w:hint="eastAsia" w:ascii="宋体" w:hAnsi="宋体" w:cs="宋体"/>
                <w:color w:val="000000"/>
                <w:kern w:val="0"/>
                <w:sz w:val="24"/>
              </w:rPr>
              <w:t>单位</w:t>
            </w:r>
          </w:p>
        </w:tc>
        <w:tc>
          <w:tcPr>
            <w:tcW w:w="1011" w:type="dxa"/>
            <w:tcBorders>
              <w:top w:val="single" w:color="auto" w:sz="4" w:space="0"/>
              <w:left w:val="nil"/>
              <w:bottom w:val="single" w:color="auto" w:sz="4" w:space="0"/>
              <w:right w:val="single" w:color="auto" w:sz="4" w:space="0"/>
            </w:tcBorders>
            <w:noWrap/>
            <w:vAlign w:val="center"/>
          </w:tcPr>
          <w:p w14:paraId="64C95D98">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数量</w:t>
            </w:r>
          </w:p>
        </w:tc>
        <w:tc>
          <w:tcPr>
            <w:tcW w:w="1890" w:type="dxa"/>
            <w:tcBorders>
              <w:top w:val="single" w:color="auto" w:sz="4" w:space="0"/>
              <w:left w:val="nil"/>
              <w:bottom w:val="single" w:color="auto" w:sz="4" w:space="0"/>
              <w:right w:val="single" w:color="auto" w:sz="4" w:space="0"/>
            </w:tcBorders>
            <w:noWrap/>
            <w:vAlign w:val="center"/>
          </w:tcPr>
          <w:p w14:paraId="1339C488">
            <w:pPr>
              <w:widowControl/>
              <w:jc w:val="center"/>
              <w:rPr>
                <w:rFonts w:hint="eastAsia" w:ascii="宋体" w:hAnsi="宋体" w:eastAsia="宋体" w:cs="宋体"/>
                <w:color w:val="000000"/>
                <w:kern w:val="0"/>
                <w:sz w:val="24"/>
                <w:lang w:eastAsia="zh-CN"/>
              </w:rPr>
            </w:pPr>
            <w:r>
              <w:rPr>
                <w:rFonts w:hint="eastAsia" w:ascii="宋体" w:hAnsi="宋体" w:cs="宋体"/>
                <w:color w:val="000000"/>
                <w:kern w:val="0"/>
                <w:sz w:val="24"/>
                <w:lang w:val="en-US" w:eastAsia="zh-CN"/>
              </w:rPr>
              <w:t>单价（元）</w:t>
            </w:r>
          </w:p>
        </w:tc>
        <w:tc>
          <w:tcPr>
            <w:tcW w:w="1640" w:type="dxa"/>
            <w:tcBorders>
              <w:top w:val="single" w:color="auto" w:sz="4" w:space="0"/>
              <w:left w:val="nil"/>
              <w:bottom w:val="single" w:color="auto" w:sz="4" w:space="0"/>
              <w:right w:val="single" w:color="auto" w:sz="4" w:space="0"/>
            </w:tcBorders>
            <w:noWrap/>
            <w:vAlign w:val="center"/>
          </w:tcPr>
          <w:p w14:paraId="58E38ECE">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总价</w:t>
            </w:r>
          </w:p>
        </w:tc>
        <w:tc>
          <w:tcPr>
            <w:tcW w:w="1810" w:type="dxa"/>
            <w:tcBorders>
              <w:top w:val="single" w:color="auto" w:sz="4" w:space="0"/>
              <w:left w:val="nil"/>
              <w:bottom w:val="single" w:color="auto" w:sz="4" w:space="0"/>
              <w:right w:val="single" w:color="auto" w:sz="4" w:space="0"/>
            </w:tcBorders>
            <w:noWrap/>
            <w:vAlign w:val="center"/>
          </w:tcPr>
          <w:p w14:paraId="72D3B495">
            <w:pPr>
              <w:widowControl/>
              <w:jc w:val="center"/>
              <w:rPr>
                <w:rFonts w:ascii="宋体" w:hAnsi="宋体" w:cs="宋体"/>
                <w:color w:val="000000"/>
                <w:kern w:val="0"/>
                <w:sz w:val="24"/>
              </w:rPr>
            </w:pPr>
            <w:r>
              <w:rPr>
                <w:rFonts w:hint="eastAsia" w:ascii="宋体" w:hAnsi="宋体" w:cs="宋体"/>
                <w:color w:val="000000"/>
                <w:kern w:val="0"/>
                <w:sz w:val="24"/>
              </w:rPr>
              <w:t>备注</w:t>
            </w:r>
          </w:p>
        </w:tc>
      </w:tr>
      <w:tr w14:paraId="76C9A628">
        <w:tblPrEx>
          <w:tblCellMar>
            <w:top w:w="0" w:type="dxa"/>
            <w:left w:w="108" w:type="dxa"/>
            <w:bottom w:w="0" w:type="dxa"/>
            <w:right w:w="108" w:type="dxa"/>
          </w:tblCellMar>
        </w:tblPrEx>
        <w:trPr>
          <w:trHeight w:val="569" w:hRule="atLeast"/>
        </w:trPr>
        <w:tc>
          <w:tcPr>
            <w:tcW w:w="917" w:type="dxa"/>
            <w:tcBorders>
              <w:top w:val="single" w:color="000000" w:sz="12" w:space="0"/>
              <w:left w:val="single" w:color="000000" w:sz="12" w:space="0"/>
              <w:bottom w:val="single" w:color="000000" w:sz="4" w:space="0"/>
              <w:right w:val="single" w:color="000000" w:sz="4" w:space="0"/>
              <w:tl2br w:val="nil"/>
            </w:tcBorders>
            <w:shd w:val="clear" w:color="auto" w:fill="FFFFFF"/>
            <w:noWrap/>
            <w:vAlign w:val="center"/>
          </w:tcPr>
          <w:p w14:paraId="2B858A54">
            <w:pPr>
              <w:widowControl/>
              <w:jc w:val="center"/>
              <w:rPr>
                <w:rFonts w:ascii="宋体" w:hAnsi="宋体" w:cs="宋体"/>
                <w:b w:val="0"/>
                <w:color w:val="000000"/>
                <w:kern w:val="0"/>
                <w:sz w:val="24"/>
              </w:rPr>
            </w:pPr>
            <w:r>
              <w:rPr>
                <w:rFonts w:hint="eastAsia" w:ascii="宋体" w:hAnsi="宋体" w:cs="宋体"/>
                <w:b w:val="0"/>
                <w:color w:val="000000"/>
                <w:kern w:val="0"/>
                <w:sz w:val="24"/>
              </w:rPr>
              <w:t>1</w:t>
            </w:r>
          </w:p>
        </w:tc>
        <w:tc>
          <w:tcPr>
            <w:tcW w:w="1340" w:type="dxa"/>
            <w:tcBorders>
              <w:top w:val="single" w:color="000000" w:sz="12" w:space="0"/>
              <w:left w:val="single" w:color="000000" w:sz="4" w:space="0"/>
              <w:bottom w:val="single" w:color="000000" w:sz="4" w:space="0"/>
              <w:right w:val="single" w:color="000000" w:sz="4" w:space="0"/>
            </w:tcBorders>
            <w:shd w:val="clear" w:color="auto" w:fill="FFFFFF"/>
            <w:noWrap/>
            <w:vAlign w:val="center"/>
          </w:tcPr>
          <w:p w14:paraId="26F36C4E">
            <w:pPr>
              <w:widowControl/>
              <w:jc w:val="center"/>
              <w:rPr>
                <w:rFonts w:ascii="宋体" w:hAnsi="宋体" w:cs="宋体"/>
                <w:b w:val="0"/>
                <w:color w:val="000000"/>
                <w:kern w:val="0"/>
                <w:sz w:val="24"/>
              </w:rPr>
            </w:pPr>
          </w:p>
        </w:tc>
        <w:tc>
          <w:tcPr>
            <w:tcW w:w="708" w:type="dxa"/>
            <w:tcBorders>
              <w:top w:val="single" w:color="000000" w:sz="12" w:space="0"/>
              <w:left w:val="single" w:color="000000" w:sz="4" w:space="0"/>
              <w:bottom w:val="single" w:color="000000" w:sz="4" w:space="0"/>
              <w:right w:val="single" w:color="000000" w:sz="4" w:space="0"/>
            </w:tcBorders>
            <w:shd w:val="clear" w:color="auto" w:fill="FFFFFF"/>
            <w:noWrap/>
            <w:vAlign w:val="center"/>
          </w:tcPr>
          <w:p w14:paraId="01A871D0">
            <w:pPr>
              <w:widowControl/>
              <w:jc w:val="center"/>
              <w:rPr>
                <w:rFonts w:ascii="宋体" w:hAnsi="宋体" w:cs="宋体"/>
                <w:b w:val="0"/>
                <w:color w:val="000000"/>
                <w:kern w:val="0"/>
                <w:sz w:val="24"/>
              </w:rPr>
            </w:pPr>
          </w:p>
        </w:tc>
        <w:tc>
          <w:tcPr>
            <w:tcW w:w="1011" w:type="dxa"/>
            <w:tcBorders>
              <w:top w:val="single" w:color="000000" w:sz="12" w:space="0"/>
              <w:left w:val="single" w:color="000000" w:sz="4" w:space="0"/>
              <w:bottom w:val="single" w:color="000000" w:sz="4" w:space="0"/>
              <w:right w:val="single" w:color="000000" w:sz="4" w:space="0"/>
            </w:tcBorders>
            <w:shd w:val="clear" w:color="auto" w:fill="FFFFFF"/>
            <w:noWrap/>
            <w:vAlign w:val="center"/>
          </w:tcPr>
          <w:p w14:paraId="484325BE">
            <w:pPr>
              <w:widowControl/>
              <w:jc w:val="center"/>
              <w:rPr>
                <w:rFonts w:hint="eastAsia" w:ascii="宋体" w:hAnsi="宋体" w:eastAsia="宋体" w:cs="宋体"/>
                <w:b w:val="0"/>
                <w:color w:val="000000"/>
                <w:kern w:val="0"/>
                <w:sz w:val="24"/>
                <w:szCs w:val="24"/>
                <w:lang w:val="en-US" w:eastAsia="zh-CN" w:bidi="ar-SA"/>
              </w:rPr>
            </w:pPr>
          </w:p>
        </w:tc>
        <w:tc>
          <w:tcPr>
            <w:tcW w:w="1890" w:type="dxa"/>
            <w:tcBorders>
              <w:top w:val="single" w:color="000000" w:sz="12" w:space="0"/>
              <w:left w:val="single" w:color="000000" w:sz="4" w:space="0"/>
              <w:bottom w:val="single" w:color="000000" w:sz="4" w:space="0"/>
              <w:right w:val="single" w:color="000000" w:sz="4" w:space="0"/>
            </w:tcBorders>
            <w:shd w:val="clear" w:color="auto" w:fill="FFFFFF"/>
            <w:noWrap/>
            <w:vAlign w:val="center"/>
          </w:tcPr>
          <w:p w14:paraId="68983D11">
            <w:pPr>
              <w:widowControl/>
              <w:jc w:val="center"/>
              <w:rPr>
                <w:rFonts w:hint="eastAsia" w:ascii="宋体" w:hAnsi="宋体" w:cs="宋体"/>
                <w:b w:val="0"/>
                <w:color w:val="000000"/>
                <w:kern w:val="0"/>
                <w:sz w:val="24"/>
              </w:rPr>
            </w:pPr>
          </w:p>
        </w:tc>
        <w:tc>
          <w:tcPr>
            <w:tcW w:w="1640" w:type="dxa"/>
            <w:tcBorders>
              <w:top w:val="single" w:color="000000" w:sz="12" w:space="0"/>
              <w:left w:val="single" w:color="000000" w:sz="4" w:space="0"/>
              <w:bottom w:val="single" w:color="000000" w:sz="4" w:space="0"/>
              <w:right w:val="single" w:color="000000" w:sz="4" w:space="0"/>
            </w:tcBorders>
            <w:shd w:val="clear" w:color="auto" w:fill="FFFFFF"/>
            <w:noWrap/>
            <w:vAlign w:val="center"/>
          </w:tcPr>
          <w:p w14:paraId="16593230">
            <w:pPr>
              <w:widowControl/>
              <w:jc w:val="center"/>
              <w:rPr>
                <w:rFonts w:ascii="宋体" w:hAnsi="宋体" w:cs="宋体"/>
                <w:b w:val="0"/>
                <w:color w:val="000000"/>
                <w:kern w:val="0"/>
                <w:sz w:val="24"/>
              </w:rPr>
            </w:pPr>
            <w:r>
              <w:rPr>
                <w:rFonts w:hint="eastAsia" w:ascii="宋体" w:hAnsi="宋体" w:cs="宋体"/>
                <w:b w:val="0"/>
                <w:color w:val="000000"/>
                <w:kern w:val="0"/>
                <w:sz w:val="24"/>
              </w:rPr>
              <w:t>　</w:t>
            </w:r>
          </w:p>
        </w:tc>
        <w:tc>
          <w:tcPr>
            <w:tcW w:w="1810" w:type="dxa"/>
            <w:tcBorders>
              <w:top w:val="single" w:color="000000" w:sz="12" w:space="0"/>
              <w:left w:val="single" w:color="000000" w:sz="4" w:space="0"/>
              <w:bottom w:val="single" w:color="000000" w:sz="4" w:space="0"/>
              <w:right w:val="single" w:color="000000" w:sz="12" w:space="0"/>
            </w:tcBorders>
            <w:shd w:val="clear" w:color="auto" w:fill="FFFFFF"/>
            <w:noWrap/>
            <w:vAlign w:val="center"/>
          </w:tcPr>
          <w:p w14:paraId="244D8C09">
            <w:pPr>
              <w:widowControl/>
              <w:jc w:val="center"/>
              <w:rPr>
                <w:rFonts w:ascii="宋体" w:hAnsi="宋体" w:cs="宋体"/>
                <w:b w:val="0"/>
                <w:color w:val="000000"/>
                <w:kern w:val="0"/>
                <w:sz w:val="24"/>
              </w:rPr>
            </w:pPr>
            <w:r>
              <w:rPr>
                <w:rFonts w:hint="eastAsia" w:ascii="宋体" w:hAnsi="宋体" w:cs="宋体"/>
                <w:b w:val="0"/>
                <w:color w:val="000000"/>
                <w:kern w:val="0"/>
                <w:sz w:val="24"/>
              </w:rPr>
              <w:t>　</w:t>
            </w:r>
          </w:p>
        </w:tc>
      </w:tr>
      <w:tr w14:paraId="70856589">
        <w:tblPrEx>
          <w:tblCellMar>
            <w:top w:w="0" w:type="dxa"/>
            <w:left w:w="108" w:type="dxa"/>
            <w:bottom w:w="0" w:type="dxa"/>
            <w:right w:w="108" w:type="dxa"/>
          </w:tblCellMar>
        </w:tblPrEx>
        <w:trPr>
          <w:trHeight w:val="569" w:hRule="atLeast"/>
        </w:trPr>
        <w:tc>
          <w:tcPr>
            <w:tcW w:w="917" w:type="dxa"/>
            <w:tcBorders>
              <w:top w:val="single" w:color="000000" w:sz="4" w:space="0"/>
              <w:left w:val="single" w:color="000000" w:sz="12" w:space="0"/>
              <w:bottom w:val="single" w:color="000000" w:sz="12" w:space="0"/>
              <w:right w:val="single" w:color="000000" w:sz="4" w:space="0"/>
            </w:tcBorders>
            <w:shd w:val="clear" w:color="auto" w:fill="FFFFFF"/>
            <w:noWrap/>
            <w:vAlign w:val="center"/>
          </w:tcPr>
          <w:p w14:paraId="14941956">
            <w:pPr>
              <w:widowControl/>
              <w:jc w:val="center"/>
              <w:rPr>
                <w:rFonts w:hint="eastAsia" w:ascii="宋体" w:hAnsi="宋体" w:eastAsia="宋体" w:cs="宋体"/>
                <w:b w:val="0"/>
                <w:color w:val="000000"/>
                <w:kern w:val="0"/>
                <w:sz w:val="24"/>
                <w:lang w:val="en-US" w:eastAsia="zh-CN"/>
              </w:rPr>
            </w:pPr>
            <w:r>
              <w:rPr>
                <w:rFonts w:hint="eastAsia" w:ascii="宋体" w:hAnsi="宋体" w:eastAsia="宋体" w:cs="宋体"/>
                <w:b w:val="0"/>
                <w:color w:val="000000"/>
                <w:kern w:val="0"/>
                <w:sz w:val="24"/>
                <w:lang w:val="en-US" w:eastAsia="zh-CN"/>
              </w:rPr>
              <w:t>2</w:t>
            </w:r>
          </w:p>
        </w:tc>
        <w:tc>
          <w:tcPr>
            <w:tcW w:w="1340"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521A9AB6">
            <w:pPr>
              <w:widowControl/>
              <w:jc w:val="center"/>
              <w:rPr>
                <w:rFonts w:ascii="宋体" w:hAnsi="宋体" w:cs="宋体"/>
                <w:b w:val="0"/>
                <w:color w:val="000000"/>
                <w:kern w:val="0"/>
                <w:sz w:val="24"/>
              </w:rPr>
            </w:pPr>
          </w:p>
        </w:tc>
        <w:tc>
          <w:tcPr>
            <w:tcW w:w="708"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6D642E47">
            <w:pPr>
              <w:widowControl/>
              <w:jc w:val="center"/>
              <w:rPr>
                <w:rFonts w:ascii="宋体" w:hAnsi="宋体" w:cs="宋体"/>
                <w:b w:val="0"/>
                <w:color w:val="000000"/>
                <w:kern w:val="0"/>
                <w:sz w:val="24"/>
              </w:rPr>
            </w:pPr>
          </w:p>
        </w:tc>
        <w:tc>
          <w:tcPr>
            <w:tcW w:w="1011"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1198572E">
            <w:pPr>
              <w:widowControl/>
              <w:jc w:val="center"/>
              <w:rPr>
                <w:rFonts w:hint="eastAsia" w:ascii="宋体" w:hAnsi="宋体" w:eastAsia="宋体" w:cs="宋体"/>
                <w:b w:val="0"/>
                <w:color w:val="000000"/>
                <w:kern w:val="0"/>
                <w:sz w:val="24"/>
                <w:szCs w:val="24"/>
                <w:lang w:val="en-US" w:eastAsia="zh-CN" w:bidi="ar-SA"/>
              </w:rPr>
            </w:pPr>
          </w:p>
        </w:tc>
        <w:tc>
          <w:tcPr>
            <w:tcW w:w="1890"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12389C7A">
            <w:pPr>
              <w:widowControl/>
              <w:jc w:val="center"/>
              <w:rPr>
                <w:rFonts w:hint="eastAsia" w:ascii="宋体" w:hAnsi="宋体" w:cs="宋体"/>
                <w:b w:val="0"/>
                <w:color w:val="000000"/>
                <w:kern w:val="0"/>
                <w:sz w:val="24"/>
              </w:rPr>
            </w:pPr>
          </w:p>
        </w:tc>
        <w:tc>
          <w:tcPr>
            <w:tcW w:w="1640" w:type="dxa"/>
            <w:tcBorders>
              <w:top w:val="single" w:color="000000" w:sz="4" w:space="0"/>
              <w:left w:val="single" w:color="000000" w:sz="4" w:space="0"/>
              <w:bottom w:val="single" w:color="000000" w:sz="12" w:space="0"/>
              <w:right w:val="single" w:color="000000" w:sz="4" w:space="0"/>
            </w:tcBorders>
            <w:shd w:val="clear" w:color="auto" w:fill="FFFFFF"/>
            <w:noWrap/>
            <w:vAlign w:val="center"/>
          </w:tcPr>
          <w:p w14:paraId="67A6A1F0">
            <w:pPr>
              <w:widowControl/>
              <w:jc w:val="center"/>
              <w:rPr>
                <w:rFonts w:hint="eastAsia" w:ascii="宋体" w:hAnsi="宋体" w:cs="宋体"/>
                <w:b w:val="0"/>
                <w:color w:val="000000"/>
                <w:kern w:val="0"/>
                <w:sz w:val="24"/>
              </w:rPr>
            </w:pPr>
          </w:p>
        </w:tc>
        <w:tc>
          <w:tcPr>
            <w:tcW w:w="1810" w:type="dxa"/>
            <w:tcBorders>
              <w:top w:val="single" w:color="000000" w:sz="4" w:space="0"/>
              <w:left w:val="single" w:color="000000" w:sz="4" w:space="0"/>
              <w:bottom w:val="single" w:color="000000" w:sz="12" w:space="0"/>
              <w:right w:val="single" w:color="000000" w:sz="12" w:space="0"/>
            </w:tcBorders>
            <w:shd w:val="clear" w:color="auto" w:fill="FFFFFF"/>
            <w:noWrap/>
            <w:vAlign w:val="center"/>
          </w:tcPr>
          <w:p w14:paraId="527B5457">
            <w:pPr>
              <w:widowControl/>
              <w:jc w:val="center"/>
              <w:rPr>
                <w:rFonts w:hint="eastAsia" w:ascii="宋体" w:hAnsi="宋体" w:cs="宋体"/>
                <w:b w:val="0"/>
                <w:color w:val="000000"/>
                <w:kern w:val="0"/>
                <w:sz w:val="24"/>
              </w:rPr>
            </w:pPr>
          </w:p>
        </w:tc>
      </w:tr>
    </w:tbl>
    <w:p w14:paraId="3B62C71A">
      <w:pPr>
        <w:spacing w:line="360" w:lineRule="auto"/>
        <w:ind w:firstLine="480" w:firstLineChars="200"/>
        <w:jc w:val="left"/>
        <w:rPr>
          <w:rFonts w:ascii="宋体" w:hAnsi="宋体" w:cs="宋体"/>
          <w:sz w:val="24"/>
        </w:rPr>
      </w:pPr>
      <w:r>
        <w:rPr>
          <w:rFonts w:hint="eastAsia" w:ascii="宋体" w:hAnsi="宋体" w:cs="宋体"/>
          <w:sz w:val="24"/>
        </w:rPr>
        <w:t>1.2、</w:t>
      </w:r>
      <w:r>
        <w:rPr>
          <w:rFonts w:hint="eastAsia" w:ascii="宋体" w:hAnsi="宋体" w:cs="宋体"/>
          <w:sz w:val="24"/>
          <w:lang w:val="en-US" w:eastAsia="zh-CN"/>
        </w:rPr>
        <w:t>按照甲方实际情况处置</w:t>
      </w:r>
      <w:r>
        <w:rPr>
          <w:rFonts w:hint="eastAsia" w:ascii="宋体" w:hAnsi="宋体" w:cs="宋体"/>
          <w:sz w:val="24"/>
        </w:rPr>
        <w:t>出售</w:t>
      </w:r>
      <w:r>
        <w:rPr>
          <w:rFonts w:hint="eastAsia" w:ascii="宋体" w:hAnsi="宋体" w:cs="宋体"/>
          <w:sz w:val="24"/>
          <w:lang w:eastAsia="zh-CN"/>
        </w:rPr>
        <w:t>，</w:t>
      </w:r>
      <w:r>
        <w:rPr>
          <w:rFonts w:hint="eastAsia" w:ascii="宋体" w:hAnsi="宋体" w:cs="宋体"/>
          <w:sz w:val="24"/>
        </w:rPr>
        <w:t>甲方提前通知乙方，乙方收到通知后及时上门回收</w:t>
      </w:r>
      <w:r>
        <w:rPr>
          <w:rFonts w:hint="eastAsia" w:ascii="宋体" w:hAnsi="宋体" w:cs="宋体"/>
          <w:sz w:val="24"/>
          <w:lang w:val="en-US" w:eastAsia="zh-CN"/>
        </w:rPr>
        <w:t>车辆</w:t>
      </w:r>
      <w:r>
        <w:rPr>
          <w:rFonts w:hint="eastAsia" w:ascii="宋体" w:hAnsi="宋体" w:cs="宋体"/>
          <w:sz w:val="24"/>
        </w:rPr>
        <w:t>。</w:t>
      </w:r>
    </w:p>
    <w:p w14:paraId="3DB16A84">
      <w:pPr>
        <w:spacing w:line="360" w:lineRule="auto"/>
        <w:ind w:firstLine="480" w:firstLineChars="200"/>
        <w:jc w:val="left"/>
        <w:rPr>
          <w:rFonts w:ascii="宋体" w:hAnsi="宋体" w:cs="宋体"/>
          <w:sz w:val="24"/>
        </w:rPr>
      </w:pPr>
      <w:r>
        <w:rPr>
          <w:rFonts w:hint="eastAsia" w:ascii="宋体" w:hAnsi="宋体" w:cs="宋体"/>
          <w:sz w:val="24"/>
        </w:rPr>
        <w:t>1.3、甲方向乙方销售的</w:t>
      </w:r>
      <w:r>
        <w:rPr>
          <w:rFonts w:hint="eastAsia" w:ascii="宋体" w:hAnsi="宋体" w:cs="宋体"/>
          <w:sz w:val="24"/>
          <w:lang w:val="en-US" w:eastAsia="zh-CN"/>
        </w:rPr>
        <w:t>处置车辆</w:t>
      </w:r>
      <w:r>
        <w:rPr>
          <w:rFonts w:hint="eastAsia" w:ascii="宋体" w:hAnsi="宋体" w:cs="宋体"/>
          <w:sz w:val="24"/>
        </w:rPr>
        <w:t>均为已使用过的。甲方不保证所销售的物资是可用的，且不对其安全、质量和技术性能</w:t>
      </w:r>
      <w:r>
        <w:rPr>
          <w:rFonts w:hint="eastAsia" w:ascii="宋体" w:hAnsi="宋体" w:cs="宋体"/>
          <w:sz w:val="24"/>
          <w:lang w:eastAsia="zh-CN"/>
        </w:rPr>
        <w:t>、</w:t>
      </w:r>
      <w:r>
        <w:rPr>
          <w:rFonts w:hint="eastAsia" w:ascii="宋体" w:hAnsi="宋体" w:cs="宋体"/>
          <w:sz w:val="24"/>
          <w:lang w:val="en-US" w:eastAsia="zh-CN"/>
        </w:rPr>
        <w:t>里程数</w:t>
      </w:r>
      <w:r>
        <w:rPr>
          <w:rFonts w:hint="eastAsia" w:ascii="宋体" w:hAnsi="宋体" w:cs="宋体"/>
          <w:sz w:val="24"/>
        </w:rPr>
        <w:t>等负责。乙方在签订本合同前已知悉全部物资的情况，且同意甲方在交付后不予承担退换责任。</w:t>
      </w:r>
    </w:p>
    <w:p w14:paraId="3A69C108">
      <w:pPr>
        <w:spacing w:line="360" w:lineRule="auto"/>
        <w:ind w:firstLine="480" w:firstLineChars="200"/>
        <w:jc w:val="left"/>
        <w:rPr>
          <w:rFonts w:ascii="宋体" w:hAnsi="宋体" w:cs="宋体"/>
          <w:sz w:val="24"/>
        </w:rPr>
      </w:pPr>
      <w:r>
        <w:rPr>
          <w:rFonts w:hint="eastAsia" w:ascii="宋体" w:hAnsi="宋体" w:cs="宋体"/>
          <w:sz w:val="24"/>
        </w:rPr>
        <w:t>1.4、自交付</w:t>
      </w:r>
      <w:r>
        <w:rPr>
          <w:rFonts w:hint="eastAsia" w:ascii="宋体" w:hAnsi="宋体" w:cs="宋体"/>
          <w:sz w:val="24"/>
          <w:lang w:val="en-US" w:eastAsia="zh-CN"/>
        </w:rPr>
        <w:t>至</w:t>
      </w:r>
      <w:r>
        <w:rPr>
          <w:rFonts w:hint="eastAsia" w:ascii="宋体" w:hAnsi="宋体" w:cs="宋体"/>
          <w:sz w:val="24"/>
        </w:rPr>
        <w:t>乙方后无论乙方将物资用于何种目的，甲方均不承担任何责任。</w:t>
      </w:r>
    </w:p>
    <w:p w14:paraId="4B48FF17">
      <w:pPr>
        <w:spacing w:line="360" w:lineRule="auto"/>
        <w:ind w:firstLine="480" w:firstLineChars="200"/>
        <w:jc w:val="left"/>
      </w:pPr>
      <w:r>
        <w:rPr>
          <w:rFonts w:hint="eastAsia" w:ascii="宋体" w:hAnsi="宋体" w:cs="宋体"/>
          <w:sz w:val="24"/>
        </w:rPr>
        <w:t>1.5、乙方应具有符合国家规定的购买本合同项下</w:t>
      </w:r>
      <w:r>
        <w:rPr>
          <w:rFonts w:hint="eastAsia" w:ascii="宋体" w:hAnsi="宋体" w:cs="宋体"/>
          <w:sz w:val="24"/>
          <w:lang w:val="en-US" w:eastAsia="zh-CN"/>
        </w:rPr>
        <w:t>处置</w:t>
      </w:r>
      <w:r>
        <w:rPr>
          <w:rFonts w:hint="eastAsia" w:ascii="宋体" w:hAnsi="宋体" w:cs="宋体"/>
          <w:sz w:val="24"/>
        </w:rPr>
        <w:t>物资的相应资质。乙方应以安全合法的方式处置甲方所销售的物资，乙方应承担在物资再利用过程中产生的一切责任。</w:t>
      </w:r>
    </w:p>
    <w:p w14:paraId="46DB3206">
      <w:pPr>
        <w:pStyle w:val="5"/>
        <w:ind w:left="-92" w:leftChars="-44" w:firstLine="482"/>
        <w:rPr>
          <w:b/>
          <w:sz w:val="24"/>
        </w:rPr>
      </w:pPr>
      <w:r>
        <w:rPr>
          <w:rFonts w:hint="eastAsia"/>
          <w:b/>
          <w:sz w:val="24"/>
        </w:rPr>
        <w:t>第二条、结算、付款方式</w:t>
      </w:r>
    </w:p>
    <w:p w14:paraId="277A9935">
      <w:pPr>
        <w:spacing w:line="360" w:lineRule="auto"/>
        <w:ind w:firstLine="480" w:firstLineChars="200"/>
        <w:rPr>
          <w:rFonts w:ascii="宋体" w:hAnsi="宋体" w:cs="宋体"/>
          <w:sz w:val="24"/>
        </w:rPr>
      </w:pPr>
      <w:r>
        <w:rPr>
          <w:rFonts w:hint="eastAsia" w:ascii="宋体" w:hAnsi="宋体" w:cs="宋体"/>
          <w:sz w:val="24"/>
        </w:rPr>
        <w:t>2.1、</w:t>
      </w:r>
      <w:r>
        <w:rPr>
          <w:rFonts w:hint="eastAsia" w:ascii="宋体" w:hAnsi="宋体" w:cs="宋体"/>
          <w:sz w:val="24"/>
          <w:lang w:val="en-US" w:eastAsia="zh-CN"/>
        </w:rPr>
        <w:t>先款后货，</w:t>
      </w:r>
      <w:r>
        <w:rPr>
          <w:rFonts w:hint="eastAsia" w:ascii="宋体" w:hAnsi="宋体" w:cs="宋体"/>
          <w:sz w:val="24"/>
        </w:rPr>
        <w:t>乙方应在提货前5日内将该批款项一次性支付至甲方指定银行账户（付款时请注明款项用途）。</w:t>
      </w:r>
    </w:p>
    <w:p w14:paraId="1C8F574B">
      <w:pPr>
        <w:spacing w:line="360" w:lineRule="auto"/>
        <w:ind w:firstLine="480" w:firstLineChars="200"/>
        <w:rPr>
          <w:rFonts w:ascii="宋体" w:hAnsi="宋体" w:cs="宋体"/>
          <w:sz w:val="24"/>
        </w:rPr>
      </w:pPr>
      <w:r>
        <w:rPr>
          <w:rFonts w:hint="eastAsia" w:ascii="宋体" w:hAnsi="宋体" w:cs="宋体"/>
          <w:sz w:val="24"/>
        </w:rPr>
        <w:t>账户名称：</w:t>
      </w:r>
      <w:r>
        <w:rPr>
          <w:rFonts w:ascii="宋体" w:hAnsi="宋体" w:cs="宋体"/>
          <w:sz w:val="24"/>
        </w:rPr>
        <w:t xml:space="preserve"> </w:t>
      </w:r>
    </w:p>
    <w:p w14:paraId="79EB0469">
      <w:pPr>
        <w:spacing w:line="360" w:lineRule="auto"/>
        <w:ind w:firstLine="480" w:firstLineChars="200"/>
        <w:rPr>
          <w:rFonts w:ascii="宋体" w:hAnsi="宋体" w:cs="宋体"/>
          <w:sz w:val="24"/>
        </w:rPr>
      </w:pPr>
      <w:r>
        <w:rPr>
          <w:rFonts w:hint="eastAsia" w:ascii="宋体" w:hAnsi="宋体" w:cs="宋体"/>
          <w:sz w:val="24"/>
        </w:rPr>
        <w:t>帐    号：</w:t>
      </w:r>
    </w:p>
    <w:p w14:paraId="36BD3F7A">
      <w:pPr>
        <w:spacing w:line="360" w:lineRule="auto"/>
        <w:ind w:firstLine="480" w:firstLineChars="200"/>
        <w:rPr>
          <w:rFonts w:ascii="宋体" w:hAnsi="宋体" w:cs="宋体"/>
          <w:sz w:val="24"/>
        </w:rPr>
      </w:pPr>
      <w:r>
        <w:rPr>
          <w:rFonts w:hint="eastAsia" w:ascii="宋体" w:hAnsi="宋体" w:cs="宋体"/>
          <w:sz w:val="24"/>
        </w:rPr>
        <w:t>开 户 行：</w:t>
      </w:r>
      <w:r>
        <w:rPr>
          <w:rFonts w:ascii="宋体" w:hAnsi="宋体" w:cs="宋体"/>
          <w:sz w:val="24"/>
        </w:rPr>
        <w:t xml:space="preserve"> </w:t>
      </w:r>
    </w:p>
    <w:p w14:paraId="65AB1203">
      <w:pPr>
        <w:pStyle w:val="5"/>
        <w:ind w:left="-92" w:leftChars="-44" w:firstLine="482"/>
        <w:rPr>
          <w:b/>
          <w:sz w:val="24"/>
        </w:rPr>
      </w:pPr>
      <w:r>
        <w:rPr>
          <w:rFonts w:hint="eastAsia"/>
          <w:b/>
          <w:sz w:val="24"/>
        </w:rPr>
        <w:t>第三条、提货日期、地点、运输方式</w:t>
      </w:r>
    </w:p>
    <w:p w14:paraId="035AD3AA">
      <w:pPr>
        <w:spacing w:line="360" w:lineRule="auto"/>
        <w:rPr>
          <w:rFonts w:ascii="宋体" w:hAnsi="宋体" w:cs="宋体"/>
          <w:sz w:val="24"/>
        </w:rPr>
      </w:pPr>
      <w:r>
        <w:rPr>
          <w:rFonts w:hint="eastAsia" w:ascii="宋体" w:hAnsi="宋体" w:cs="宋体"/>
          <w:sz w:val="24"/>
        </w:rPr>
        <w:t xml:space="preserve">    3.1、提货日期：乙方在收到</w:t>
      </w:r>
      <w:r>
        <w:rPr>
          <w:rFonts w:hint="eastAsia" w:ascii="宋体" w:hAnsi="宋体" w:eastAsia="宋体" w:cs="宋体"/>
          <w:sz w:val="24"/>
          <w:lang w:val="en-US" w:eastAsia="zh-CN"/>
        </w:rPr>
        <w:t>过户完成</w:t>
      </w:r>
      <w:r>
        <w:rPr>
          <w:rFonts w:hint="eastAsia" w:ascii="宋体" w:hAnsi="宋体" w:cs="宋体"/>
          <w:sz w:val="24"/>
        </w:rPr>
        <w:t>后</w:t>
      </w:r>
      <w:r>
        <w:rPr>
          <w:rFonts w:hint="eastAsia" w:ascii="宋体" w:hAnsi="宋体" w:eastAsia="宋体" w:cs="宋体"/>
          <w:sz w:val="24"/>
          <w:lang w:val="en-US" w:eastAsia="zh-CN"/>
        </w:rPr>
        <w:t>1</w:t>
      </w:r>
      <w:r>
        <w:rPr>
          <w:rFonts w:hint="eastAsia" w:ascii="宋体" w:hAnsi="宋体" w:cs="宋体"/>
          <w:sz w:val="24"/>
        </w:rPr>
        <w:t>天内在甲方指定地点</w:t>
      </w:r>
      <w:r>
        <w:rPr>
          <w:rFonts w:hint="eastAsia" w:ascii="宋体" w:hAnsi="宋体" w:eastAsia="宋体" w:cs="宋体"/>
          <w:sz w:val="24"/>
          <w:lang w:val="en-US" w:eastAsia="zh-CN"/>
        </w:rPr>
        <w:t>取车</w:t>
      </w:r>
      <w:r>
        <w:rPr>
          <w:rFonts w:hint="eastAsia" w:ascii="宋体" w:hAnsi="宋体" w:cs="宋体"/>
          <w:sz w:val="24"/>
        </w:rPr>
        <w:t>完毕。如遇特殊情况须双方沟通，且经甲方同意后方可变更交货日期。</w:t>
      </w:r>
    </w:p>
    <w:p w14:paraId="53C70360">
      <w:pPr>
        <w:spacing w:line="360" w:lineRule="auto"/>
        <w:ind w:firstLine="480" w:firstLineChars="200"/>
        <w:rPr>
          <w:rFonts w:ascii="宋体" w:hAnsi="宋体" w:cs="宋体"/>
          <w:sz w:val="24"/>
        </w:rPr>
      </w:pPr>
      <w:r>
        <w:rPr>
          <w:rFonts w:hint="eastAsia" w:ascii="宋体" w:hAnsi="宋体" w:cs="宋体"/>
          <w:sz w:val="24"/>
        </w:rPr>
        <w:t>3.2、提货地点：甲方指定地点，即：广东省深圳市光明区光明街道华夏路48号晨光工厂内。</w:t>
      </w:r>
    </w:p>
    <w:p w14:paraId="18D97BDB">
      <w:pPr>
        <w:spacing w:line="360" w:lineRule="auto"/>
        <w:ind w:firstLine="480" w:firstLineChars="200"/>
        <w:rPr>
          <w:rFonts w:ascii="宋体" w:hAnsi="宋体" w:cs="宋体"/>
          <w:sz w:val="24"/>
        </w:rPr>
      </w:pPr>
      <w:r>
        <w:rPr>
          <w:rFonts w:hint="eastAsia" w:ascii="宋体" w:hAnsi="宋体" w:cs="宋体"/>
          <w:sz w:val="24"/>
        </w:rPr>
        <w:t>3.3、运输方式：乙方自行确定装运方式。</w:t>
      </w:r>
    </w:p>
    <w:p w14:paraId="34C86AA9">
      <w:pPr>
        <w:spacing w:line="360" w:lineRule="auto"/>
        <w:ind w:firstLine="480" w:firstLineChars="200"/>
        <w:rPr>
          <w:rFonts w:ascii="宋体" w:hAnsi="宋体" w:cs="宋体"/>
          <w:sz w:val="24"/>
        </w:rPr>
      </w:pPr>
      <w:r>
        <w:rPr>
          <w:rFonts w:hint="eastAsia" w:ascii="宋体" w:hAnsi="宋体" w:cs="宋体"/>
          <w:sz w:val="24"/>
        </w:rPr>
        <w:t>3.4、乙方人员应遵守甲方的安全规则及要求，做好安全措施。乙方人员应在指定工作范围内进行操作，不得影响甲方的正常生产活动。提货期间的一切安全责任由乙方自行负责，如乙方原因导致</w:t>
      </w:r>
      <w:r>
        <w:rPr>
          <w:rFonts w:hint="eastAsia" w:ascii="宋体" w:hAnsi="宋体" w:cs="宋体"/>
          <w:sz w:val="24"/>
          <w:lang w:val="en-US" w:eastAsia="zh-CN"/>
        </w:rPr>
        <w:t>财产或人身</w:t>
      </w:r>
      <w:r>
        <w:rPr>
          <w:rFonts w:hint="eastAsia" w:ascii="宋体" w:hAnsi="宋体" w:cs="宋体"/>
          <w:sz w:val="24"/>
        </w:rPr>
        <w:t>损</w:t>
      </w:r>
      <w:r>
        <w:rPr>
          <w:rFonts w:hint="eastAsia" w:ascii="宋体" w:hAnsi="宋体" w:cs="宋体"/>
          <w:sz w:val="24"/>
          <w:lang w:val="en-US" w:eastAsia="zh-CN"/>
        </w:rPr>
        <w:t>害</w:t>
      </w:r>
      <w:r>
        <w:rPr>
          <w:rFonts w:hint="eastAsia" w:ascii="宋体" w:hAnsi="宋体" w:cs="宋体"/>
          <w:sz w:val="24"/>
        </w:rPr>
        <w:t>的，乙方</w:t>
      </w:r>
      <w:r>
        <w:rPr>
          <w:rFonts w:hint="eastAsia" w:ascii="宋体" w:hAnsi="宋体" w:cs="宋体"/>
          <w:sz w:val="24"/>
          <w:lang w:val="en-US" w:eastAsia="zh-CN"/>
        </w:rPr>
        <w:t>承担全部后果及</w:t>
      </w:r>
      <w:r>
        <w:rPr>
          <w:rFonts w:hint="eastAsia" w:ascii="宋体" w:hAnsi="宋体" w:cs="宋体"/>
          <w:sz w:val="24"/>
        </w:rPr>
        <w:t>赔偿</w:t>
      </w:r>
      <w:r>
        <w:rPr>
          <w:rFonts w:hint="eastAsia" w:ascii="宋体" w:hAnsi="宋体" w:cs="宋体"/>
          <w:sz w:val="24"/>
          <w:lang w:val="en-US" w:eastAsia="zh-CN"/>
        </w:rPr>
        <w:t>责任</w:t>
      </w:r>
      <w:r>
        <w:rPr>
          <w:rFonts w:hint="eastAsia" w:ascii="宋体" w:hAnsi="宋体" w:cs="宋体"/>
          <w:sz w:val="24"/>
        </w:rPr>
        <w:t>。</w:t>
      </w:r>
    </w:p>
    <w:p w14:paraId="7DC692E0">
      <w:pPr>
        <w:spacing w:line="480" w:lineRule="auto"/>
        <w:ind w:left="-92" w:leftChars="-44" w:firstLine="480" w:firstLineChars="200"/>
        <w:rPr>
          <w:b/>
          <w:sz w:val="24"/>
        </w:rPr>
      </w:pPr>
      <w:r>
        <w:rPr>
          <w:rFonts w:hint="eastAsia"/>
          <w:b/>
          <w:sz w:val="24"/>
        </w:rPr>
        <w:t>第四条、费用承担</w:t>
      </w:r>
    </w:p>
    <w:p w14:paraId="221DA30D">
      <w:pPr>
        <w:spacing w:line="360" w:lineRule="auto"/>
        <w:ind w:firstLine="480" w:firstLineChars="200"/>
        <w:rPr>
          <w:rFonts w:ascii="宋体" w:hAnsi="宋体" w:cs="宋体"/>
          <w:sz w:val="24"/>
        </w:rPr>
      </w:pPr>
      <w:r>
        <w:rPr>
          <w:rFonts w:hint="eastAsia" w:ascii="宋体" w:hAnsi="宋体" w:cs="宋体"/>
          <w:sz w:val="24"/>
        </w:rPr>
        <w:t>乙方在履行本合同过程中发生的一切相关费用，包括但不限于合同价格、装卸费、运输费、保险费等均由乙方承担。</w:t>
      </w:r>
    </w:p>
    <w:p w14:paraId="7BFAEF13">
      <w:pPr>
        <w:spacing w:line="480" w:lineRule="auto"/>
        <w:ind w:left="-92" w:leftChars="-44" w:firstLine="480" w:firstLineChars="200"/>
        <w:rPr>
          <w:b/>
          <w:sz w:val="24"/>
        </w:rPr>
      </w:pPr>
      <w:r>
        <w:rPr>
          <w:rFonts w:hint="eastAsia"/>
          <w:b/>
          <w:sz w:val="24"/>
        </w:rPr>
        <w:t>第五条、不可抗力</w:t>
      </w:r>
    </w:p>
    <w:p w14:paraId="2B18A391">
      <w:pPr>
        <w:spacing w:line="360" w:lineRule="auto"/>
        <w:ind w:firstLine="480" w:firstLineChars="200"/>
        <w:rPr>
          <w:rFonts w:ascii="宋体" w:hAnsi="宋体" w:cs="宋体"/>
          <w:sz w:val="24"/>
        </w:rPr>
      </w:pPr>
      <w:r>
        <w:rPr>
          <w:rFonts w:hint="eastAsia" w:ascii="宋体" w:hAnsi="宋体" w:cs="宋体"/>
          <w:sz w:val="24"/>
        </w:rPr>
        <w:t>若因不可抗力的原因造成本合同无法履行，经证明属实，甲乙双方均不承担违约责任。如有造成损失的，双方互不赔偿。</w:t>
      </w:r>
    </w:p>
    <w:p w14:paraId="16128E95">
      <w:pPr>
        <w:spacing w:line="480" w:lineRule="auto"/>
        <w:ind w:firstLine="480" w:firstLineChars="200"/>
        <w:rPr>
          <w:rFonts w:ascii="宋体" w:hAnsi="宋体"/>
          <w:b/>
          <w:sz w:val="24"/>
        </w:rPr>
      </w:pPr>
      <w:r>
        <w:rPr>
          <w:rFonts w:hint="eastAsia"/>
          <w:b/>
          <w:sz w:val="24"/>
        </w:rPr>
        <w:t>第六条、</w:t>
      </w:r>
      <w:r>
        <w:rPr>
          <w:rFonts w:hint="eastAsia" w:ascii="宋体" w:hAnsi="宋体"/>
          <w:b/>
          <w:sz w:val="24"/>
        </w:rPr>
        <w:t>违约责任</w:t>
      </w:r>
    </w:p>
    <w:p w14:paraId="2F9E00E6">
      <w:pPr>
        <w:spacing w:line="360" w:lineRule="auto"/>
        <w:ind w:firstLine="480" w:firstLineChars="200"/>
        <w:rPr>
          <w:rFonts w:ascii="宋体" w:hAnsi="宋体" w:cs="宋体"/>
          <w:sz w:val="24"/>
        </w:rPr>
      </w:pPr>
      <w:r>
        <w:rPr>
          <w:rFonts w:hint="eastAsia" w:ascii="宋体" w:hAnsi="宋体" w:cs="宋体"/>
          <w:sz w:val="24"/>
        </w:rPr>
        <w:t>6.1、乙方逾期付款的，每逾期1天，应向甲方支付逾期款金额5%的违约金；逾期超</w:t>
      </w:r>
      <w:r>
        <w:rPr>
          <w:rFonts w:hint="eastAsia" w:ascii="宋体" w:hAnsi="宋体" w:cs="宋体"/>
          <w:color w:val="auto"/>
          <w:sz w:val="24"/>
        </w:rPr>
        <w:t>过5天</w:t>
      </w:r>
      <w:r>
        <w:rPr>
          <w:rFonts w:hint="eastAsia" w:ascii="宋体" w:hAnsi="宋体" w:cs="宋体"/>
          <w:sz w:val="24"/>
        </w:rPr>
        <w:t>时，甲方有权解除合同并要求乙方按</w:t>
      </w:r>
      <w:r>
        <w:rPr>
          <w:rFonts w:hint="eastAsia" w:ascii="宋体" w:hAnsi="宋体" w:cs="宋体"/>
          <w:sz w:val="24"/>
          <w:lang w:val="en-US" w:eastAsia="zh-CN"/>
        </w:rPr>
        <w:t>合同</w:t>
      </w:r>
      <w:r>
        <w:rPr>
          <w:rFonts w:hint="eastAsia" w:ascii="宋体" w:hAnsi="宋体" w:cs="宋体"/>
          <w:sz w:val="24"/>
        </w:rPr>
        <w:t>金额的20%支付违约金，此等解除并不影响甲方要求乙方支付上述违约金的权利。</w:t>
      </w:r>
    </w:p>
    <w:p w14:paraId="54577205">
      <w:pPr>
        <w:spacing w:line="360" w:lineRule="auto"/>
        <w:ind w:firstLine="480" w:firstLineChars="200"/>
        <w:rPr>
          <w:rFonts w:ascii="宋体" w:hAnsi="宋体" w:cs="宋体"/>
          <w:sz w:val="24"/>
        </w:rPr>
      </w:pPr>
      <w:r>
        <w:rPr>
          <w:rFonts w:hint="eastAsia" w:ascii="宋体" w:hAnsi="宋体" w:cs="宋体"/>
          <w:sz w:val="24"/>
        </w:rPr>
        <w:t>6.2、乙方不听从甲方指挥，造成环境污染或不清理装运现场的，每发生一次，乙方须赔偿甲方全部损失，且应向甲方支付</w:t>
      </w:r>
      <w:r>
        <w:rPr>
          <w:rFonts w:hint="eastAsia" w:ascii="宋体" w:hAnsi="宋体" w:cs="宋体"/>
          <w:sz w:val="24"/>
          <w:lang w:val="en-US" w:eastAsia="zh-CN"/>
        </w:rPr>
        <w:t>合同</w:t>
      </w:r>
      <w:r>
        <w:rPr>
          <w:rFonts w:hint="eastAsia" w:ascii="宋体" w:hAnsi="宋体" w:cs="宋体"/>
          <w:sz w:val="24"/>
        </w:rPr>
        <w:t>金额10%作为违约金，甲方有权委托第三方进行清理，由此产生的费用由乙方承担。</w:t>
      </w:r>
    </w:p>
    <w:p w14:paraId="268945CD">
      <w:pPr>
        <w:spacing w:line="360" w:lineRule="auto"/>
        <w:ind w:firstLine="480" w:firstLineChars="200"/>
        <w:rPr>
          <w:rFonts w:ascii="宋体" w:hAnsi="宋体" w:cs="宋体"/>
          <w:sz w:val="24"/>
        </w:rPr>
      </w:pPr>
      <w:r>
        <w:rPr>
          <w:rFonts w:hint="eastAsia" w:ascii="宋体" w:hAnsi="宋体" w:cs="宋体"/>
          <w:sz w:val="24"/>
        </w:rPr>
        <w:t>6.3、除本合同所涉物资外，乙方不得装运甲方其他物料或产品，否则，甲方有权要求乙方返还或按市价赔偿损失，</w:t>
      </w:r>
      <w:r>
        <w:rPr>
          <w:rFonts w:hint="eastAsia" w:ascii="宋体" w:hAnsi="宋体" w:cs="宋体"/>
          <w:sz w:val="24"/>
          <w:lang w:eastAsia="zh-CN"/>
        </w:rPr>
        <w:t>并</w:t>
      </w:r>
      <w:r>
        <w:rPr>
          <w:rFonts w:hint="eastAsia" w:ascii="宋体" w:hAnsi="宋体" w:cs="宋体"/>
          <w:sz w:val="24"/>
          <w:lang w:val="en-US" w:eastAsia="zh-CN"/>
        </w:rPr>
        <w:t>要求</w:t>
      </w:r>
      <w:r>
        <w:rPr>
          <w:rFonts w:hint="eastAsia" w:ascii="宋体" w:hAnsi="宋体" w:cs="宋体"/>
          <w:sz w:val="24"/>
        </w:rPr>
        <w:t>乙方支付</w:t>
      </w:r>
      <w:r>
        <w:rPr>
          <w:rFonts w:hint="eastAsia" w:ascii="宋体" w:hAnsi="宋体" w:cs="宋体"/>
          <w:sz w:val="24"/>
          <w:lang w:val="en-US" w:eastAsia="zh-CN"/>
        </w:rPr>
        <w:t>合同</w:t>
      </w:r>
      <w:r>
        <w:rPr>
          <w:rFonts w:hint="eastAsia" w:ascii="宋体" w:hAnsi="宋体" w:cs="宋体"/>
          <w:sz w:val="24"/>
        </w:rPr>
        <w:t>金额10%作为违约金，且甲方有权视情况解除合同及追究乙方法律责任。</w:t>
      </w:r>
    </w:p>
    <w:p w14:paraId="18A65C78">
      <w:pPr>
        <w:spacing w:line="360" w:lineRule="auto"/>
        <w:ind w:firstLine="480" w:firstLineChars="200"/>
        <w:rPr>
          <w:rFonts w:ascii="宋体" w:hAnsi="宋体" w:cs="宋体"/>
          <w:sz w:val="24"/>
        </w:rPr>
      </w:pPr>
      <w:r>
        <w:rPr>
          <w:rFonts w:hint="eastAsia" w:ascii="宋体" w:hAnsi="宋体" w:cs="宋体"/>
          <w:sz w:val="24"/>
        </w:rPr>
        <w:t>6.4、乙方逾期提货的，每逾期1天，应向甲方支付</w:t>
      </w:r>
      <w:r>
        <w:rPr>
          <w:rFonts w:hint="eastAsia" w:ascii="宋体" w:hAnsi="宋体" w:cs="宋体"/>
          <w:sz w:val="24"/>
          <w:lang w:val="en-US" w:eastAsia="zh-CN"/>
        </w:rPr>
        <w:t>合同</w:t>
      </w:r>
      <w:r>
        <w:rPr>
          <w:rFonts w:hint="eastAsia" w:ascii="宋体" w:hAnsi="宋体" w:cs="宋体"/>
          <w:sz w:val="24"/>
        </w:rPr>
        <w:t>金额5%的违约金；逾期超过5天时，甲方有权解除合同并要求乙方按</w:t>
      </w:r>
      <w:r>
        <w:rPr>
          <w:rFonts w:hint="eastAsia" w:ascii="宋体" w:hAnsi="宋体" w:cs="宋体"/>
          <w:sz w:val="24"/>
          <w:lang w:val="en-US" w:eastAsia="zh-CN"/>
        </w:rPr>
        <w:t>合同</w:t>
      </w:r>
      <w:r>
        <w:rPr>
          <w:rFonts w:hint="eastAsia" w:ascii="宋体" w:hAnsi="宋体" w:cs="宋体"/>
          <w:sz w:val="24"/>
        </w:rPr>
        <w:t>金额的20%支付违约金且甲方已收取的费用不予退还，此等解除并不影响甲方要求乙方支付上述违约金的权利。</w:t>
      </w:r>
    </w:p>
    <w:p w14:paraId="363420F0">
      <w:pPr>
        <w:spacing w:line="360" w:lineRule="auto"/>
        <w:ind w:firstLine="480" w:firstLineChars="200"/>
        <w:rPr>
          <w:rFonts w:ascii="宋体" w:hAnsi="宋体" w:cs="宋体"/>
          <w:sz w:val="24"/>
        </w:rPr>
      </w:pPr>
      <w:r>
        <w:rPr>
          <w:rFonts w:hint="eastAsia" w:ascii="宋体" w:hAnsi="宋体" w:cs="宋体"/>
          <w:sz w:val="24"/>
        </w:rPr>
        <w:t>6.5、甲乙双方均应按合同约定全面履行，如因任何一方违反本合同其他约定，违约方须向守约方支付</w:t>
      </w:r>
      <w:r>
        <w:rPr>
          <w:rFonts w:hint="eastAsia" w:ascii="宋体" w:hAnsi="宋体" w:cs="宋体"/>
          <w:sz w:val="24"/>
          <w:lang w:val="en-US" w:eastAsia="zh-CN"/>
        </w:rPr>
        <w:t>合同金</w:t>
      </w:r>
      <w:r>
        <w:rPr>
          <w:rFonts w:hint="eastAsia" w:ascii="宋体" w:hAnsi="宋体" w:cs="宋体"/>
          <w:sz w:val="24"/>
        </w:rPr>
        <w:t>额</w:t>
      </w:r>
      <w:r>
        <w:rPr>
          <w:rFonts w:hint="eastAsia" w:ascii="宋体" w:hAnsi="宋体" w:cs="宋体"/>
          <w:sz w:val="24"/>
          <w:lang w:val="en-US" w:eastAsia="zh-CN"/>
        </w:rPr>
        <w:t>2</w:t>
      </w:r>
      <w:r>
        <w:rPr>
          <w:rFonts w:hint="eastAsia" w:ascii="宋体" w:hAnsi="宋体" w:cs="宋体"/>
          <w:sz w:val="24"/>
        </w:rPr>
        <w:t>0%的违约金</w:t>
      </w:r>
      <w:r>
        <w:rPr>
          <w:rFonts w:hint="eastAsia" w:ascii="宋体" w:hAnsi="宋体" w:cs="宋体"/>
          <w:sz w:val="24"/>
          <w:lang w:eastAsia="zh-CN"/>
        </w:rPr>
        <w:t>，</w:t>
      </w:r>
      <w:r>
        <w:rPr>
          <w:rFonts w:hint="eastAsia" w:ascii="宋体" w:hAnsi="宋体" w:cs="宋体"/>
          <w:sz w:val="24"/>
        </w:rPr>
        <w:t>该违约金不足以弥补守约方的损失的，违约方还须补足</w:t>
      </w:r>
      <w:r>
        <w:rPr>
          <w:rFonts w:hint="eastAsia" w:ascii="宋体" w:hAnsi="宋体" w:cs="宋体"/>
          <w:sz w:val="24"/>
          <w:lang w:eastAsia="zh-CN"/>
        </w:rPr>
        <w:t>，</w:t>
      </w:r>
      <w:r>
        <w:rPr>
          <w:rFonts w:hint="eastAsia" w:ascii="宋体" w:hAnsi="宋体" w:cs="宋体"/>
          <w:sz w:val="24"/>
          <w:lang w:val="en-US" w:eastAsia="zh-CN"/>
        </w:rPr>
        <w:t>且守约方有权视情况选择解除本合同</w:t>
      </w:r>
      <w:r>
        <w:rPr>
          <w:rFonts w:hint="eastAsia" w:ascii="宋体" w:hAnsi="宋体" w:cs="宋体"/>
          <w:sz w:val="24"/>
        </w:rPr>
        <w:t>。</w:t>
      </w:r>
    </w:p>
    <w:p w14:paraId="463D0353">
      <w:pPr>
        <w:spacing w:line="480" w:lineRule="auto"/>
        <w:ind w:left="-92" w:leftChars="-44" w:firstLine="480" w:firstLineChars="200"/>
        <w:rPr>
          <w:sz w:val="24"/>
        </w:rPr>
      </w:pPr>
      <w:r>
        <w:rPr>
          <w:rFonts w:hint="eastAsia"/>
          <w:b/>
          <w:sz w:val="24"/>
        </w:rPr>
        <w:t>第七条、</w:t>
      </w:r>
      <w:r>
        <w:rPr>
          <w:b/>
          <w:sz w:val="24"/>
        </w:rPr>
        <w:t>争议的解决方式</w:t>
      </w:r>
    </w:p>
    <w:p w14:paraId="7C396A54">
      <w:pPr>
        <w:spacing w:line="360" w:lineRule="auto"/>
        <w:ind w:firstLine="480" w:firstLineChars="200"/>
        <w:rPr>
          <w:rFonts w:ascii="宋体" w:hAnsi="宋体" w:cs="宋体"/>
          <w:sz w:val="24"/>
        </w:rPr>
      </w:pPr>
      <w:r>
        <w:rPr>
          <w:rFonts w:hint="eastAsia" w:ascii="宋体" w:hAnsi="宋体" w:cs="宋体"/>
          <w:sz w:val="24"/>
        </w:rPr>
        <w:t>7.1、本合同在履行过程中发生的争议，由双方当事人协商解决；协商不成的，任何一方有权向甲方所在地人民法院起诉。</w:t>
      </w:r>
    </w:p>
    <w:p w14:paraId="428C803B">
      <w:pPr>
        <w:spacing w:line="360" w:lineRule="auto"/>
        <w:ind w:firstLine="480" w:firstLineChars="200"/>
        <w:rPr>
          <w:rFonts w:ascii="宋体" w:hAnsi="宋体" w:cs="宋体"/>
          <w:sz w:val="24"/>
        </w:rPr>
      </w:pPr>
      <w:r>
        <w:rPr>
          <w:rFonts w:hint="eastAsia" w:ascii="宋体" w:hAnsi="宋体" w:cs="宋体"/>
          <w:sz w:val="24"/>
        </w:rPr>
        <w:t>7.2、若甲乙双方因履行本合同产生争议而引起诉讼的，由违约方承担守约方因此支付的诉讼费、因申请财产保全而支付的担保费、律师费、调查取证费、差旅费等所有合理支出的费用。</w:t>
      </w:r>
    </w:p>
    <w:p w14:paraId="16D67E24">
      <w:pPr>
        <w:spacing w:line="520" w:lineRule="exact"/>
        <w:ind w:firstLine="480" w:firstLineChars="200"/>
        <w:rPr>
          <w:b/>
          <w:sz w:val="24"/>
        </w:rPr>
      </w:pPr>
      <w:r>
        <w:rPr>
          <w:rFonts w:hint="eastAsia"/>
          <w:b/>
          <w:sz w:val="24"/>
        </w:rPr>
        <w:t>第八条、诚信经营</w:t>
      </w:r>
    </w:p>
    <w:p w14:paraId="4E2EDECF">
      <w:pPr>
        <w:spacing w:line="360" w:lineRule="auto"/>
        <w:ind w:firstLine="480" w:firstLineChars="200"/>
        <w:rPr>
          <w:rFonts w:ascii="宋体" w:hAnsi="宋体" w:cs="宋体"/>
          <w:sz w:val="24"/>
        </w:rPr>
      </w:pPr>
      <w:r>
        <w:rPr>
          <w:rFonts w:hint="eastAsia" w:ascii="宋体" w:hAnsi="宋体" w:cs="宋体"/>
          <w:sz w:val="24"/>
        </w:rPr>
        <w:t>甲乙双方应诚信经营，廉洁自律、杜绝行贿、受贿等违法违纪行为，不得接受对方工作人员的吃请、礼物、现金等。否则，任何一方可向有关纪检监督部门举报且有权要求违约方按照本合同第6.5条承担违约责任。</w:t>
      </w:r>
    </w:p>
    <w:p w14:paraId="39D2D79A">
      <w:pPr>
        <w:spacing w:line="520" w:lineRule="exact"/>
        <w:ind w:left="-92" w:leftChars="-44" w:firstLine="480" w:firstLineChars="200"/>
        <w:rPr>
          <w:b/>
          <w:sz w:val="24"/>
        </w:rPr>
      </w:pPr>
      <w:r>
        <w:rPr>
          <w:b/>
          <w:sz w:val="24"/>
        </w:rPr>
        <w:t>第</w:t>
      </w:r>
      <w:r>
        <w:rPr>
          <w:rFonts w:hint="eastAsia"/>
          <w:b/>
          <w:sz w:val="24"/>
        </w:rPr>
        <w:t>九</w:t>
      </w:r>
      <w:r>
        <w:rPr>
          <w:b/>
          <w:sz w:val="24"/>
        </w:rPr>
        <w:t>条</w:t>
      </w:r>
      <w:r>
        <w:rPr>
          <w:rFonts w:hint="eastAsia"/>
          <w:b/>
          <w:sz w:val="24"/>
        </w:rPr>
        <w:t>、合同的生效</w:t>
      </w:r>
    </w:p>
    <w:p w14:paraId="230C86AE">
      <w:pPr>
        <w:spacing w:line="360" w:lineRule="auto"/>
        <w:ind w:firstLine="480" w:firstLineChars="200"/>
        <w:rPr>
          <w:rFonts w:ascii="宋体" w:hAnsi="宋体" w:cs="宋体"/>
          <w:sz w:val="24"/>
        </w:rPr>
      </w:pPr>
      <w:r>
        <w:rPr>
          <w:rFonts w:hint="eastAsia" w:ascii="宋体" w:hAnsi="宋体" w:cs="宋体"/>
          <w:sz w:val="24"/>
        </w:rPr>
        <w:t>本合同自甲乙双方法定代表人或其授权委托人签字单位盖章之日起生效。对本合同条款的任何变更、修改或增减须经双方协商同意，并签订书面文件。该书面文件应作为本合同的组成部分并与本合同具有同等法律效力。</w:t>
      </w:r>
    </w:p>
    <w:p w14:paraId="59B55C71">
      <w:pPr>
        <w:numPr>
          <w:ilvl w:val="0"/>
          <w:numId w:val="2"/>
        </w:numPr>
        <w:spacing w:line="520" w:lineRule="exact"/>
        <w:ind w:left="-92" w:leftChars="-44" w:firstLine="480" w:firstLineChars="200"/>
        <w:rPr>
          <w:rFonts w:ascii="宋体" w:hAnsi="宋体"/>
          <w:b/>
          <w:sz w:val="24"/>
        </w:rPr>
      </w:pPr>
      <w:r>
        <w:rPr>
          <w:rFonts w:hint="eastAsia" w:ascii="宋体" w:hAnsi="宋体"/>
          <w:b/>
          <w:sz w:val="24"/>
        </w:rPr>
        <w:t>合同期限</w:t>
      </w:r>
    </w:p>
    <w:p w14:paraId="537F0574">
      <w:pPr>
        <w:spacing w:line="360" w:lineRule="auto"/>
        <w:ind w:firstLine="480" w:firstLineChars="200"/>
        <w:rPr>
          <w:rFonts w:ascii="宋体" w:hAnsi="宋体" w:cs="宋体"/>
          <w:sz w:val="24"/>
        </w:rPr>
      </w:pPr>
      <w:r>
        <w:rPr>
          <w:rFonts w:hint="eastAsia" w:ascii="宋体" w:hAnsi="宋体" w:cs="宋体"/>
          <w:sz w:val="24"/>
        </w:rPr>
        <w:t>本合同期限自生效</w:t>
      </w:r>
      <w:r>
        <w:rPr>
          <w:rFonts w:hint="eastAsia" w:ascii="宋体" w:hAnsi="宋体" w:cs="宋体"/>
          <w:sz w:val="24"/>
          <w:lang w:val="en-US" w:eastAsia="zh-CN"/>
        </w:rPr>
        <w:t>日起算，至双方权利义务履行完毕后终止</w:t>
      </w:r>
      <w:r>
        <w:rPr>
          <w:rFonts w:hint="eastAsia" w:ascii="宋体" w:hAnsi="宋体" w:cs="宋体"/>
          <w:sz w:val="24"/>
        </w:rPr>
        <w:t>。</w:t>
      </w:r>
    </w:p>
    <w:p w14:paraId="6B81192C">
      <w:pPr>
        <w:numPr>
          <w:ilvl w:val="0"/>
          <w:numId w:val="2"/>
        </w:numPr>
        <w:spacing w:line="520" w:lineRule="exact"/>
        <w:ind w:left="-92" w:leftChars="-44" w:firstLine="480" w:firstLineChars="200"/>
        <w:rPr>
          <w:rFonts w:ascii="宋体" w:hAnsi="宋体"/>
          <w:b/>
          <w:bCs/>
          <w:sz w:val="24"/>
        </w:rPr>
      </w:pPr>
      <w:r>
        <w:rPr>
          <w:rFonts w:hint="eastAsia" w:ascii="宋体" w:hAnsi="宋体"/>
          <w:b/>
          <w:bCs/>
          <w:sz w:val="24"/>
        </w:rPr>
        <w:t>其他</w:t>
      </w:r>
    </w:p>
    <w:p w14:paraId="4337A8E3">
      <w:pPr>
        <w:spacing w:line="520" w:lineRule="exact"/>
        <w:ind w:left="-92" w:leftChars="-44" w:firstLine="600" w:firstLineChars="250"/>
        <w:rPr>
          <w:rFonts w:ascii="宋体" w:hAnsi="宋体"/>
          <w:sz w:val="24"/>
        </w:rPr>
      </w:pPr>
      <w:r>
        <w:rPr>
          <w:rFonts w:hint="eastAsia" w:ascii="宋体" w:hAnsi="宋体"/>
          <w:sz w:val="24"/>
        </w:rPr>
        <w:t>1、本合同一式4份，具有同等法律效力，甲乙双方各执2份。</w:t>
      </w:r>
    </w:p>
    <w:p w14:paraId="0680776F">
      <w:pPr>
        <w:tabs>
          <w:tab w:val="left" w:pos="567"/>
        </w:tabs>
        <w:spacing w:line="440" w:lineRule="exact"/>
        <w:ind w:firstLine="480" w:firstLineChars="200"/>
        <w:rPr>
          <w:rFonts w:ascii="宋体" w:hAnsi="宋体" w:cs="宋体"/>
          <w:sz w:val="24"/>
        </w:rPr>
      </w:pPr>
      <w:r>
        <w:rPr>
          <w:rFonts w:hint="eastAsia" w:ascii="宋体" w:hAnsi="宋体" w:cs="宋体"/>
          <w:sz w:val="24"/>
        </w:rPr>
        <w:t>2、未尽事宜，双方可签订补充协议。本合同附件是合同不可分割的部分，两者具有同等法律效力。</w:t>
      </w:r>
    </w:p>
    <w:p w14:paraId="4150DEC6">
      <w:pPr>
        <w:tabs>
          <w:tab w:val="left" w:pos="567"/>
        </w:tabs>
        <w:spacing w:line="440" w:lineRule="exact"/>
        <w:ind w:firstLine="480" w:firstLineChars="200"/>
        <w:rPr>
          <w:b/>
          <w:sz w:val="24"/>
        </w:rPr>
      </w:pPr>
      <w:r>
        <w:rPr>
          <w:rFonts w:hint="eastAsia"/>
          <w:b/>
          <w:sz w:val="24"/>
        </w:rPr>
        <w:t>第十二条、附件</w:t>
      </w:r>
    </w:p>
    <w:p w14:paraId="6392C8C4">
      <w:pPr>
        <w:tabs>
          <w:tab w:val="left" w:pos="567"/>
        </w:tabs>
        <w:spacing w:line="440" w:lineRule="exact"/>
        <w:ind w:firstLine="480" w:firstLineChars="200"/>
        <w:rPr>
          <w:rFonts w:ascii="宋体" w:hAnsi="宋体"/>
          <w:sz w:val="24"/>
        </w:rPr>
      </w:pPr>
      <w:r>
        <w:rPr>
          <w:rFonts w:hint="eastAsia" w:ascii="宋体" w:hAnsi="宋体"/>
          <w:sz w:val="24"/>
        </w:rPr>
        <w:t>《廉政建设协议》</w:t>
      </w:r>
    </w:p>
    <w:p w14:paraId="1989DE49">
      <w:pPr>
        <w:spacing w:line="520" w:lineRule="exact"/>
        <w:rPr>
          <w:b/>
          <w:sz w:val="24"/>
        </w:rPr>
      </w:pPr>
    </w:p>
    <w:p w14:paraId="45013731">
      <w:pPr>
        <w:spacing w:line="520" w:lineRule="exact"/>
        <w:rPr>
          <w:rFonts w:ascii="宋体" w:hAnsi="宋体"/>
          <w:sz w:val="24"/>
        </w:rPr>
      </w:pPr>
      <w:r>
        <w:rPr>
          <w:rFonts w:hint="eastAsia" w:ascii="宋体" w:hAnsi="宋体"/>
          <w:sz w:val="24"/>
        </w:rPr>
        <w:t>甲方（盖章）：深圳市晨光乳业有限公司      乙方（盖章）：</w:t>
      </w:r>
      <w:r>
        <w:rPr>
          <w:rFonts w:ascii="宋体" w:hAnsi="宋体"/>
          <w:sz w:val="24"/>
        </w:rPr>
        <w:t xml:space="preserve"> </w:t>
      </w:r>
    </w:p>
    <w:p w14:paraId="4608493B">
      <w:pPr>
        <w:spacing w:line="520" w:lineRule="exact"/>
        <w:rPr>
          <w:sz w:val="24"/>
        </w:rPr>
      </w:pPr>
      <w:r>
        <w:rPr>
          <w:rFonts w:hint="eastAsia"/>
          <w:sz w:val="24"/>
        </w:rPr>
        <w:t>法定代表人或其授权委托人（签字）：        法定代表人或其授权委托人（签字）：</w:t>
      </w:r>
    </w:p>
    <w:p w14:paraId="7385408A">
      <w:pPr>
        <w:spacing w:line="520" w:lineRule="exact"/>
        <w:rPr>
          <w:sz w:val="24"/>
        </w:rPr>
      </w:pPr>
      <w:r>
        <w:rPr>
          <w:rFonts w:hint="eastAsia"/>
          <w:sz w:val="24"/>
        </w:rPr>
        <w:t>联系电话：                               联系电话：</w:t>
      </w:r>
    </w:p>
    <w:p w14:paraId="505DD97F">
      <w:pPr>
        <w:spacing w:line="520" w:lineRule="exact"/>
        <w:rPr>
          <w:sz w:val="24"/>
        </w:rPr>
      </w:pPr>
      <w:r>
        <w:rPr>
          <w:rFonts w:hint="eastAsia"/>
          <w:sz w:val="24"/>
        </w:rPr>
        <w:t>日期：    年   月   日                   日期：   年   月   日</w:t>
      </w:r>
    </w:p>
    <w:p w14:paraId="715108B4">
      <w:pPr>
        <w:spacing w:line="520" w:lineRule="exact"/>
        <w:rPr>
          <w:szCs w:val="21"/>
        </w:rPr>
      </w:pPr>
    </w:p>
    <w:p w14:paraId="7CE41F4C">
      <w:pPr>
        <w:spacing w:line="360" w:lineRule="auto"/>
        <w:ind w:right="600"/>
        <w:rPr>
          <w:rFonts w:hint="eastAsia"/>
          <w:sz w:val="24"/>
        </w:rPr>
      </w:pPr>
    </w:p>
    <w:p w14:paraId="49BEA09D">
      <w:pPr>
        <w:spacing w:line="360" w:lineRule="auto"/>
        <w:ind w:right="600"/>
        <w:rPr>
          <w:rFonts w:hint="eastAsia"/>
          <w:sz w:val="24"/>
        </w:rPr>
      </w:pPr>
    </w:p>
    <w:p w14:paraId="459ED598">
      <w:pPr>
        <w:spacing w:line="360" w:lineRule="auto"/>
        <w:ind w:right="600"/>
        <w:rPr>
          <w:rFonts w:hint="eastAsia"/>
          <w:sz w:val="24"/>
        </w:rPr>
      </w:pPr>
    </w:p>
    <w:p w14:paraId="62CB6CE4">
      <w:pPr>
        <w:spacing w:line="360" w:lineRule="auto"/>
        <w:ind w:right="600"/>
        <w:rPr>
          <w:rFonts w:hint="eastAsia"/>
          <w:sz w:val="24"/>
        </w:rPr>
      </w:pPr>
    </w:p>
    <w:p w14:paraId="4BE37DA7">
      <w:pPr>
        <w:spacing w:line="360" w:lineRule="auto"/>
        <w:ind w:right="600"/>
        <w:rPr>
          <w:rFonts w:hint="eastAsia"/>
          <w:sz w:val="24"/>
        </w:rPr>
      </w:pPr>
    </w:p>
    <w:p w14:paraId="7C923540">
      <w:pPr>
        <w:spacing w:line="360" w:lineRule="auto"/>
        <w:ind w:right="600"/>
        <w:rPr>
          <w:rFonts w:hint="eastAsia"/>
          <w:sz w:val="24"/>
        </w:rPr>
      </w:pPr>
    </w:p>
    <w:p w14:paraId="2EB9F16E">
      <w:pPr>
        <w:spacing w:line="360" w:lineRule="auto"/>
        <w:ind w:right="600"/>
        <w:rPr>
          <w:rFonts w:hint="eastAsia"/>
          <w:sz w:val="24"/>
        </w:rPr>
      </w:pPr>
    </w:p>
    <w:p w14:paraId="61A98126">
      <w:pPr>
        <w:spacing w:line="360" w:lineRule="auto"/>
        <w:ind w:right="600"/>
        <w:rPr>
          <w:rFonts w:hint="eastAsia"/>
          <w:sz w:val="24"/>
        </w:rPr>
      </w:pPr>
    </w:p>
    <w:p w14:paraId="30FE4A2F">
      <w:pPr>
        <w:pStyle w:val="4"/>
        <w:rPr>
          <w:rFonts w:hint="eastAsia"/>
          <w:sz w:val="24"/>
        </w:rPr>
      </w:pPr>
    </w:p>
    <w:p w14:paraId="035BF6E8">
      <w:pPr>
        <w:rPr>
          <w:rFonts w:hint="eastAsia"/>
          <w:sz w:val="24"/>
        </w:rPr>
      </w:pPr>
    </w:p>
    <w:p w14:paraId="598C98BB">
      <w:pPr>
        <w:pStyle w:val="4"/>
        <w:rPr>
          <w:rFonts w:hint="eastAsia"/>
          <w:sz w:val="24"/>
        </w:rPr>
      </w:pPr>
    </w:p>
    <w:p w14:paraId="64309C91">
      <w:pPr>
        <w:rPr>
          <w:rFonts w:hint="eastAsia"/>
          <w:sz w:val="24"/>
        </w:rPr>
      </w:pPr>
    </w:p>
    <w:p w14:paraId="0B7B5E9D">
      <w:pPr>
        <w:pStyle w:val="4"/>
        <w:rPr>
          <w:rFonts w:hint="eastAsia"/>
          <w:sz w:val="24"/>
        </w:rPr>
      </w:pPr>
    </w:p>
    <w:p w14:paraId="39A4D2B3">
      <w:pPr>
        <w:rPr>
          <w:rFonts w:hint="eastAsia"/>
          <w:sz w:val="24"/>
        </w:rPr>
      </w:pPr>
    </w:p>
    <w:p w14:paraId="0BEADDF7">
      <w:pPr>
        <w:pStyle w:val="4"/>
        <w:rPr>
          <w:rFonts w:hint="eastAsia"/>
          <w:sz w:val="24"/>
        </w:rPr>
      </w:pPr>
    </w:p>
    <w:p w14:paraId="668A20DC">
      <w:pPr>
        <w:rPr>
          <w:rFonts w:hint="eastAsia"/>
          <w:sz w:val="24"/>
        </w:rPr>
      </w:pPr>
    </w:p>
    <w:p w14:paraId="13B419E0">
      <w:pPr>
        <w:pStyle w:val="4"/>
        <w:rPr>
          <w:rFonts w:hint="eastAsia"/>
          <w:sz w:val="24"/>
        </w:rPr>
      </w:pPr>
    </w:p>
    <w:p w14:paraId="5C215C82">
      <w:pPr>
        <w:rPr>
          <w:rFonts w:hint="eastAsia"/>
          <w:sz w:val="24"/>
        </w:rPr>
      </w:pPr>
    </w:p>
    <w:p w14:paraId="11B678F9">
      <w:pPr>
        <w:pStyle w:val="4"/>
        <w:rPr>
          <w:rFonts w:hint="eastAsia"/>
        </w:rPr>
      </w:pPr>
    </w:p>
    <w:p w14:paraId="0C73AB23">
      <w:pPr>
        <w:spacing w:line="360" w:lineRule="auto"/>
        <w:ind w:right="600"/>
        <w:rPr>
          <w:rFonts w:hint="eastAsia"/>
          <w:sz w:val="24"/>
        </w:rPr>
      </w:pPr>
    </w:p>
    <w:p w14:paraId="106D6C3F">
      <w:pPr>
        <w:spacing w:line="440" w:lineRule="exact"/>
        <w:ind w:right="-254" w:rightChars="-121"/>
        <w:jc w:val="center"/>
        <w:rPr>
          <w:rFonts w:hint="eastAsia" w:ascii="宋体" w:hAnsi="宋体"/>
          <w:b/>
          <w:sz w:val="32"/>
          <w:szCs w:val="28"/>
        </w:rPr>
      </w:pPr>
      <w:r>
        <w:rPr>
          <w:rFonts w:hint="eastAsia" w:ascii="宋体" w:hAnsi="宋体"/>
          <w:b/>
          <w:sz w:val="32"/>
          <w:szCs w:val="28"/>
        </w:rPr>
        <w:t>廉政建设协议</w:t>
      </w:r>
    </w:p>
    <w:p w14:paraId="55E04442">
      <w:pPr>
        <w:spacing w:line="440" w:lineRule="exact"/>
        <w:ind w:right="-254" w:rightChars="-121"/>
        <w:rPr>
          <w:rFonts w:hint="eastAsia" w:ascii="宋体" w:hAnsi="宋体"/>
          <w:b/>
          <w:sz w:val="24"/>
        </w:rPr>
      </w:pPr>
    </w:p>
    <w:p w14:paraId="10953DBD">
      <w:pPr>
        <w:spacing w:line="440" w:lineRule="exact"/>
        <w:ind w:right="-254" w:rightChars="-121"/>
        <w:rPr>
          <w:rFonts w:hint="eastAsia" w:ascii="宋体" w:hAnsi="宋体"/>
          <w:b w:val="0"/>
          <w:bCs/>
          <w:sz w:val="24"/>
        </w:rPr>
      </w:pPr>
      <w:r>
        <w:rPr>
          <w:rFonts w:hint="eastAsia" w:ascii="宋体" w:hAnsi="宋体"/>
          <w:b w:val="0"/>
          <w:bCs/>
          <w:sz w:val="24"/>
        </w:rPr>
        <w:t>甲方：深圳市晨光乳业有限公司</w:t>
      </w:r>
    </w:p>
    <w:p w14:paraId="0A585A9B">
      <w:pPr>
        <w:spacing w:line="440" w:lineRule="exact"/>
        <w:ind w:right="-254" w:rightChars="-121"/>
        <w:rPr>
          <w:rFonts w:hint="eastAsia" w:ascii="宋体" w:hAnsi="宋体"/>
          <w:b w:val="0"/>
          <w:bCs/>
          <w:sz w:val="24"/>
        </w:rPr>
      </w:pPr>
      <w:r>
        <w:rPr>
          <w:rFonts w:hint="eastAsia" w:ascii="宋体" w:hAnsi="宋体"/>
          <w:b w:val="0"/>
          <w:bCs/>
          <w:sz w:val="24"/>
        </w:rPr>
        <w:t>乙方：</w:t>
      </w:r>
    </w:p>
    <w:p w14:paraId="31569BCC">
      <w:pPr>
        <w:spacing w:line="440" w:lineRule="exact"/>
        <w:ind w:right="-254" w:rightChars="-121" w:firstLine="480" w:firstLineChars="200"/>
        <w:rPr>
          <w:rFonts w:hint="eastAsia" w:ascii="宋体" w:hAnsi="宋体"/>
          <w:b w:val="0"/>
          <w:bCs/>
          <w:sz w:val="24"/>
        </w:rPr>
      </w:pPr>
      <w:r>
        <w:rPr>
          <w:rFonts w:hint="eastAsia" w:ascii="宋体" w:hAnsi="宋体"/>
          <w:b w:val="0"/>
          <w:bCs/>
          <w:sz w:val="24"/>
        </w:rPr>
        <w:t>为加强廉政建设，创造清廉健康的合作环境，确保双方各项业务的正常进行，经甲乙双方协商同意，在签订采购合同（以下简称“主合同”）的同时，签订本协议。</w:t>
      </w:r>
    </w:p>
    <w:p w14:paraId="4E598D10">
      <w:pPr>
        <w:spacing w:line="440" w:lineRule="exact"/>
        <w:ind w:right="-254" w:rightChars="-121" w:firstLine="480" w:firstLineChars="200"/>
        <w:rPr>
          <w:rFonts w:hint="eastAsia" w:ascii="宋体" w:hAnsi="宋体"/>
          <w:b w:val="0"/>
          <w:bCs/>
          <w:sz w:val="24"/>
        </w:rPr>
      </w:pPr>
      <w:r>
        <w:rPr>
          <w:rFonts w:hint="eastAsia" w:ascii="宋体" w:hAnsi="宋体"/>
          <w:b w:val="0"/>
          <w:bCs/>
          <w:sz w:val="24"/>
        </w:rPr>
        <w:t>本协议所称“关联方”是指近亲属，其他关系密切的亲属、朋友等自然人，存在股权、投资、合作、控制、关联控股等经济联系的法人或其他组织。</w:t>
      </w:r>
    </w:p>
    <w:p w14:paraId="62D70C4B">
      <w:pPr>
        <w:spacing w:line="440" w:lineRule="exact"/>
        <w:ind w:right="-254" w:rightChars="-121" w:firstLine="480" w:firstLineChars="200"/>
        <w:rPr>
          <w:rFonts w:hint="eastAsia" w:ascii="宋体" w:hAnsi="宋体"/>
          <w:b w:val="0"/>
          <w:bCs/>
          <w:sz w:val="24"/>
        </w:rPr>
      </w:pPr>
      <w:r>
        <w:rPr>
          <w:rFonts w:hint="eastAsia" w:ascii="宋体" w:hAnsi="宋体"/>
          <w:b w:val="0"/>
          <w:bCs/>
          <w:sz w:val="24"/>
        </w:rPr>
        <w:t>1、甲乙双方在业务往来中，不论是单位或业务经办人员，均不得以任何形式向对方人员或其关联方、指定人行贿索贿或给付其他不正当利益（包括但不限于给予明扣、暗扣、现钞、购物卡、有价证券、实物、旅游或其他非物质性利益等）。</w:t>
      </w:r>
    </w:p>
    <w:p w14:paraId="59BD348B">
      <w:pPr>
        <w:spacing w:line="440" w:lineRule="exact"/>
        <w:ind w:right="-254" w:rightChars="-121" w:firstLine="480" w:firstLineChars="200"/>
        <w:rPr>
          <w:rFonts w:hint="eastAsia" w:ascii="宋体" w:hAnsi="宋体"/>
          <w:b w:val="0"/>
          <w:bCs/>
          <w:sz w:val="24"/>
        </w:rPr>
      </w:pPr>
      <w:r>
        <w:rPr>
          <w:rFonts w:hint="eastAsia" w:ascii="宋体" w:hAnsi="宋体"/>
          <w:b w:val="0"/>
          <w:bCs/>
          <w:sz w:val="24"/>
        </w:rPr>
        <w:t>2、甲乙双方均有责任教育本单位人员，禁止本单位员工及关联方在业务活动中索贿、行贿、受贿，如存在前述行为应坚决拒绝并按照第4条及时检举、投诉。</w:t>
      </w:r>
    </w:p>
    <w:p w14:paraId="4966072D">
      <w:pPr>
        <w:spacing w:line="440" w:lineRule="exact"/>
        <w:ind w:right="-254" w:rightChars="-121" w:firstLine="480" w:firstLineChars="200"/>
        <w:rPr>
          <w:rFonts w:hint="eastAsia" w:ascii="宋体" w:hAnsi="宋体"/>
          <w:b w:val="0"/>
          <w:bCs/>
          <w:sz w:val="24"/>
        </w:rPr>
      </w:pPr>
      <w:r>
        <w:rPr>
          <w:rFonts w:hint="eastAsia" w:ascii="宋体" w:hAnsi="宋体"/>
          <w:b w:val="0"/>
          <w:bCs/>
          <w:sz w:val="24"/>
        </w:rPr>
        <w:t>3、在经济交往中，甲乙双方任何一方如给予对方让利（返利）、回扣（佣金）、奖励等，均应在主合同中清楚列明，或以书面形式通知对方，并通过双方财务部门收、付结算。</w:t>
      </w:r>
    </w:p>
    <w:p w14:paraId="6FEDAB49">
      <w:pPr>
        <w:spacing w:line="440" w:lineRule="exact"/>
        <w:ind w:right="-254" w:rightChars="-121" w:firstLine="480" w:firstLineChars="200"/>
        <w:rPr>
          <w:rFonts w:hint="eastAsia" w:ascii="宋体" w:hAnsi="宋体"/>
          <w:b w:val="0"/>
          <w:bCs/>
          <w:sz w:val="24"/>
        </w:rPr>
      </w:pPr>
      <w:r>
        <w:rPr>
          <w:rFonts w:hint="eastAsia" w:ascii="宋体" w:hAnsi="宋体"/>
          <w:b w:val="0"/>
          <w:bCs/>
          <w:sz w:val="24"/>
        </w:rPr>
        <w:t>4、若业务人员提出索贿要求，任何一方人员均应向对方检举并提供相关证据，且有权向对方有关部门投诉举报（甲方投诉举报电话： 0755-88219651/13662653545（微信同号）；乙方投诉举报电话：                ）。任何一方不得为自己或他人的利益而唆使或利诱对方人员离职或背离职务。任何一方及其人员如与对方及其人员为关联方的，应将此情况立即通报对方。</w:t>
      </w:r>
    </w:p>
    <w:p w14:paraId="0B0ED156">
      <w:pPr>
        <w:spacing w:line="440" w:lineRule="exact"/>
        <w:ind w:right="-254" w:rightChars="-121" w:firstLine="480" w:firstLineChars="200"/>
        <w:rPr>
          <w:rFonts w:hint="eastAsia" w:ascii="宋体" w:hAnsi="宋体"/>
          <w:b w:val="0"/>
          <w:bCs/>
          <w:sz w:val="24"/>
        </w:rPr>
      </w:pPr>
      <w:r>
        <w:rPr>
          <w:rFonts w:hint="eastAsia" w:ascii="宋体" w:hAnsi="宋体"/>
          <w:b w:val="0"/>
          <w:bCs/>
          <w:sz w:val="24"/>
        </w:rPr>
        <w:t>5、主合同履行过程中发生贿赂行为的，受贿方单位除责令当事人如数上缴外，还有权向行贿方单位通报情况。任何一方行贿造成对方经济损失的，受害方除对受贿当事人依法追究法律责任外，有权终止主合同的继续履行，所发生的经济损失由行贿方单位承担。情节严重的，受害方可向有关部门报案，追究行贿方单位及相关人员的法律责任。</w:t>
      </w:r>
    </w:p>
    <w:p w14:paraId="3783ADC7">
      <w:pPr>
        <w:spacing w:line="440" w:lineRule="exact"/>
        <w:ind w:right="-254" w:rightChars="-121" w:firstLine="480" w:firstLineChars="200"/>
        <w:rPr>
          <w:rFonts w:hint="eastAsia" w:ascii="宋体" w:hAnsi="宋体"/>
          <w:b w:val="0"/>
          <w:bCs/>
          <w:sz w:val="24"/>
        </w:rPr>
      </w:pPr>
      <w:r>
        <w:rPr>
          <w:rFonts w:hint="eastAsia" w:ascii="宋体" w:hAnsi="宋体"/>
          <w:b w:val="0"/>
          <w:bCs/>
          <w:sz w:val="24"/>
        </w:rPr>
        <w:t>6、若乙方向甲方或其关联方行贿，或存在其他违反本协议约定的贿赂行为，甲方有权依据其及上级单位供应商管理相关规定，将乙方列入供应商黑名单，禁用期三年，处于禁用期内的供应商，不得继续参与华侨城集团有限公司及其所属企业招投标和其他竞争性采购活动，不得与华侨城集团有限公司及其所属企业新签采购合同。甲方因此采取上述措施不影响其依据本协议第5条主张赔偿的权利。</w:t>
      </w:r>
    </w:p>
    <w:p w14:paraId="2974D776">
      <w:pPr>
        <w:spacing w:line="440" w:lineRule="exact"/>
        <w:ind w:right="-254" w:rightChars="-121" w:firstLine="480" w:firstLineChars="200"/>
        <w:rPr>
          <w:rFonts w:hint="eastAsia" w:ascii="宋体" w:hAnsi="宋体"/>
          <w:b w:val="0"/>
          <w:bCs/>
          <w:sz w:val="24"/>
        </w:rPr>
      </w:pPr>
      <w:r>
        <w:rPr>
          <w:rFonts w:hint="eastAsia" w:ascii="宋体" w:hAnsi="宋体"/>
          <w:b w:val="0"/>
          <w:bCs/>
          <w:sz w:val="24"/>
        </w:rPr>
        <w:t>7、本协议作为甲乙双方签订主合同的附件，与主合同具同等法律效力。</w:t>
      </w:r>
    </w:p>
    <w:p w14:paraId="734197AD">
      <w:pPr>
        <w:spacing w:line="440" w:lineRule="exact"/>
        <w:ind w:right="-254" w:rightChars="-121"/>
        <w:rPr>
          <w:rFonts w:hint="eastAsia" w:ascii="宋体" w:hAnsi="宋体"/>
          <w:b w:val="0"/>
          <w:bCs/>
          <w:sz w:val="24"/>
        </w:rPr>
      </w:pPr>
      <w:r>
        <w:rPr>
          <w:rFonts w:hint="eastAsia" w:ascii="宋体" w:hAnsi="宋体"/>
          <w:b w:val="0"/>
          <w:bCs/>
          <w:sz w:val="24"/>
        </w:rPr>
        <w:t>（以下无正文）</w:t>
      </w:r>
    </w:p>
    <w:p w14:paraId="2FBD70AD">
      <w:pPr>
        <w:spacing w:line="440" w:lineRule="exact"/>
        <w:ind w:right="-254" w:rightChars="-121"/>
        <w:rPr>
          <w:rFonts w:hint="eastAsia" w:ascii="宋体" w:hAnsi="宋体"/>
          <w:b w:val="0"/>
          <w:bCs/>
          <w:sz w:val="24"/>
        </w:rPr>
      </w:pPr>
    </w:p>
    <w:p w14:paraId="625B987C">
      <w:pPr>
        <w:spacing w:line="440" w:lineRule="exact"/>
        <w:ind w:right="-254" w:rightChars="-121"/>
        <w:rPr>
          <w:rFonts w:hint="eastAsia" w:ascii="宋体" w:hAnsi="宋体"/>
          <w:b w:val="0"/>
          <w:bCs/>
          <w:sz w:val="24"/>
        </w:rPr>
      </w:pPr>
    </w:p>
    <w:p w14:paraId="58E421CF">
      <w:pPr>
        <w:spacing w:line="440" w:lineRule="exact"/>
        <w:ind w:right="-254" w:rightChars="-121"/>
        <w:rPr>
          <w:rFonts w:hint="eastAsia" w:ascii="宋体" w:hAnsi="宋体"/>
          <w:b w:val="0"/>
          <w:bCs/>
          <w:sz w:val="24"/>
        </w:rPr>
      </w:pPr>
      <w:r>
        <w:rPr>
          <w:rFonts w:hint="eastAsia" w:ascii="宋体" w:hAnsi="宋体"/>
          <w:b w:val="0"/>
          <w:bCs/>
          <w:sz w:val="24"/>
        </w:rPr>
        <w:t>甲方：深圳市晨光乳业有限公司</w:t>
      </w:r>
    </w:p>
    <w:p w14:paraId="02007E85">
      <w:pPr>
        <w:spacing w:line="440" w:lineRule="exact"/>
        <w:ind w:right="-254" w:rightChars="-121"/>
        <w:rPr>
          <w:rFonts w:hint="eastAsia" w:ascii="宋体" w:hAnsi="宋体"/>
          <w:b w:val="0"/>
          <w:bCs/>
          <w:sz w:val="24"/>
        </w:rPr>
      </w:pPr>
    </w:p>
    <w:p w14:paraId="4BD7B601">
      <w:pPr>
        <w:spacing w:line="440" w:lineRule="exact"/>
        <w:ind w:right="-254" w:rightChars="-121"/>
        <w:rPr>
          <w:rFonts w:hint="eastAsia" w:ascii="宋体" w:hAnsi="宋体"/>
          <w:b w:val="0"/>
          <w:bCs/>
          <w:sz w:val="24"/>
        </w:rPr>
      </w:pPr>
      <w:r>
        <w:rPr>
          <w:rFonts w:hint="eastAsia" w:ascii="宋体" w:hAnsi="宋体"/>
          <w:b w:val="0"/>
          <w:bCs/>
          <w:sz w:val="24"/>
        </w:rPr>
        <w:t>法定代表人或授权代表：</w:t>
      </w:r>
    </w:p>
    <w:p w14:paraId="095CB035">
      <w:pPr>
        <w:spacing w:line="440" w:lineRule="exact"/>
        <w:ind w:right="-254" w:rightChars="-121"/>
        <w:rPr>
          <w:rFonts w:hint="eastAsia" w:ascii="宋体" w:hAnsi="宋体"/>
          <w:b w:val="0"/>
          <w:bCs/>
          <w:sz w:val="24"/>
        </w:rPr>
      </w:pPr>
    </w:p>
    <w:p w14:paraId="3B1E5B08">
      <w:pPr>
        <w:spacing w:line="440" w:lineRule="exact"/>
        <w:ind w:right="-254" w:rightChars="-121"/>
        <w:rPr>
          <w:rFonts w:hint="eastAsia" w:ascii="宋体" w:hAnsi="宋体"/>
          <w:b w:val="0"/>
          <w:bCs/>
          <w:sz w:val="24"/>
        </w:rPr>
      </w:pPr>
    </w:p>
    <w:p w14:paraId="133EDC5A">
      <w:pPr>
        <w:spacing w:line="440" w:lineRule="exact"/>
        <w:ind w:right="-254" w:rightChars="-121"/>
        <w:rPr>
          <w:rFonts w:hint="eastAsia" w:ascii="宋体" w:hAnsi="宋体"/>
          <w:b w:val="0"/>
          <w:bCs/>
          <w:sz w:val="24"/>
        </w:rPr>
      </w:pPr>
    </w:p>
    <w:p w14:paraId="2BAE58D3">
      <w:pPr>
        <w:spacing w:line="440" w:lineRule="exact"/>
        <w:ind w:right="-254" w:rightChars="-121"/>
        <w:rPr>
          <w:rFonts w:hint="eastAsia" w:ascii="宋体" w:hAnsi="宋体"/>
          <w:b w:val="0"/>
          <w:bCs/>
          <w:sz w:val="24"/>
        </w:rPr>
      </w:pPr>
      <w:r>
        <w:rPr>
          <w:rFonts w:hint="eastAsia" w:ascii="宋体" w:hAnsi="宋体"/>
          <w:b w:val="0"/>
          <w:bCs/>
          <w:sz w:val="24"/>
        </w:rPr>
        <w:t>乙方：</w:t>
      </w:r>
    </w:p>
    <w:p w14:paraId="2B4C2418">
      <w:pPr>
        <w:spacing w:line="440" w:lineRule="exact"/>
        <w:ind w:right="-254" w:rightChars="-121"/>
        <w:rPr>
          <w:rFonts w:hint="eastAsia" w:ascii="宋体" w:hAnsi="宋体"/>
          <w:b w:val="0"/>
          <w:bCs/>
          <w:sz w:val="24"/>
        </w:rPr>
      </w:pPr>
    </w:p>
    <w:p w14:paraId="1D7D939D">
      <w:pPr>
        <w:spacing w:line="440" w:lineRule="exact"/>
        <w:ind w:right="-254" w:rightChars="-121"/>
        <w:rPr>
          <w:rFonts w:hint="eastAsia" w:ascii="宋体" w:hAnsi="宋体"/>
          <w:b w:val="0"/>
          <w:bCs/>
          <w:sz w:val="24"/>
        </w:rPr>
      </w:pPr>
      <w:r>
        <w:rPr>
          <w:rFonts w:hint="eastAsia" w:ascii="宋体" w:hAnsi="宋体"/>
          <w:b w:val="0"/>
          <w:bCs/>
          <w:sz w:val="24"/>
        </w:rPr>
        <w:t>法定代表人或授权代表：</w:t>
      </w:r>
    </w:p>
    <w:p w14:paraId="19F10A4C"/>
    <w:p w14:paraId="525304FE">
      <w:pPr>
        <w:spacing w:line="360" w:lineRule="auto"/>
        <w:ind w:right="600"/>
        <w:jc w:val="left"/>
        <w:rPr>
          <w:rFonts w:hint="eastAsia"/>
          <w:sz w:val="24"/>
        </w:rPr>
      </w:pPr>
    </w:p>
    <w:p w14:paraId="27954D0F">
      <w:pPr>
        <w:pStyle w:val="2"/>
        <w:spacing w:before="106" w:line="220" w:lineRule="auto"/>
        <w:ind w:left="481"/>
      </w:pPr>
    </w:p>
    <w:sectPr>
      <w:footerReference r:id="rId15" w:type="default"/>
      <w:pgSz w:w="11907" w:h="16839"/>
      <w:pgMar w:top="400" w:right="1062" w:bottom="1177" w:left="1489" w:header="0" w:footer="96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8321A">
    <w:pPr>
      <w:pStyle w:val="2"/>
      <w:spacing w:line="209" w:lineRule="auto"/>
      <w:ind w:left="4468"/>
      <w:rPr>
        <w:sz w:val="18"/>
        <w:szCs w:val="18"/>
      </w:rPr>
    </w:pPr>
    <w:r>
      <w:rPr>
        <w:spacing w:val="-5"/>
        <w:sz w:val="18"/>
        <w:szCs w:val="18"/>
      </w:rPr>
      <w:t>第</w:t>
    </w:r>
    <w:r>
      <w:rPr>
        <w:spacing w:val="8"/>
        <w:sz w:val="18"/>
        <w:szCs w:val="18"/>
      </w:rPr>
      <w:t xml:space="preserve"> </w:t>
    </w:r>
    <w:r>
      <w:rPr>
        <w:rFonts w:ascii="Times New Roman" w:hAnsi="Times New Roman" w:eastAsia="Times New Roman" w:cs="Times New Roman"/>
        <w:spacing w:val="-5"/>
        <w:sz w:val="18"/>
        <w:szCs w:val="18"/>
      </w:rPr>
      <w:t>3</w:t>
    </w:r>
    <w:r>
      <w:rPr>
        <w:rFonts w:ascii="Times New Roman" w:hAnsi="Times New Roman" w:eastAsia="Times New Roman" w:cs="Times New Roman"/>
        <w:spacing w:val="7"/>
        <w:sz w:val="18"/>
        <w:szCs w:val="18"/>
      </w:rPr>
      <w:t xml:space="preserve">  </w:t>
    </w:r>
    <w:r>
      <w:rPr>
        <w:spacing w:val="-5"/>
        <w:sz w:val="18"/>
        <w:szCs w:val="18"/>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1EE8B">
    <w:pPr>
      <w:pStyle w:val="2"/>
      <w:spacing w:line="209" w:lineRule="auto"/>
      <w:ind w:left="5020"/>
      <w:rPr>
        <w:sz w:val="18"/>
        <w:szCs w:val="18"/>
      </w:rPr>
    </w:pPr>
    <w:r>
      <w:rPr>
        <w:spacing w:val="-4"/>
        <w:sz w:val="18"/>
        <w:szCs w:val="18"/>
      </w:rPr>
      <w:t>第</w:t>
    </w:r>
    <w:r>
      <w:rPr>
        <w:spacing w:val="5"/>
        <w:sz w:val="18"/>
        <w:szCs w:val="18"/>
      </w:rPr>
      <w:t xml:space="preserve"> </w:t>
    </w:r>
    <w:r>
      <w:rPr>
        <w:rFonts w:ascii="Times New Roman" w:hAnsi="Times New Roman" w:eastAsia="Times New Roman" w:cs="Times New Roman"/>
        <w:spacing w:val="-4"/>
        <w:sz w:val="18"/>
        <w:szCs w:val="18"/>
      </w:rPr>
      <w:t>4</w:t>
    </w:r>
    <w:r>
      <w:rPr>
        <w:rFonts w:ascii="Times New Roman" w:hAnsi="Times New Roman" w:eastAsia="Times New Roman" w:cs="Times New Roman"/>
        <w:spacing w:val="7"/>
        <w:sz w:val="18"/>
        <w:szCs w:val="18"/>
      </w:rPr>
      <w:t xml:space="preserve">  </w:t>
    </w:r>
    <w:r>
      <w:rPr>
        <w:spacing w:val="-4"/>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94E2B">
    <w:pPr>
      <w:pStyle w:val="2"/>
      <w:spacing w:line="209" w:lineRule="auto"/>
      <w:ind w:left="4339"/>
      <w:rPr>
        <w:sz w:val="18"/>
        <w:szCs w:val="18"/>
      </w:rPr>
    </w:pPr>
    <w:r>
      <w:rPr>
        <w:spacing w:val="-6"/>
        <w:sz w:val="18"/>
        <w:szCs w:val="18"/>
      </w:rPr>
      <w:t>第</w:t>
    </w:r>
    <w:r>
      <w:rPr>
        <w:spacing w:val="11"/>
        <w:sz w:val="18"/>
        <w:szCs w:val="18"/>
      </w:rPr>
      <w:t xml:space="preserve"> </w:t>
    </w:r>
    <w:r>
      <w:rPr>
        <w:rFonts w:ascii="Times New Roman" w:hAnsi="Times New Roman" w:eastAsia="Times New Roman" w:cs="Times New Roman"/>
        <w:spacing w:val="-6"/>
        <w:sz w:val="18"/>
        <w:szCs w:val="18"/>
      </w:rPr>
      <w:t>5</w:t>
    </w:r>
    <w:r>
      <w:rPr>
        <w:rFonts w:ascii="Times New Roman" w:hAnsi="Times New Roman" w:eastAsia="Times New Roman" w:cs="Times New Roman"/>
        <w:spacing w:val="6"/>
        <w:sz w:val="18"/>
        <w:szCs w:val="18"/>
      </w:rPr>
      <w:t xml:space="preserve">  </w:t>
    </w:r>
    <w:r>
      <w:rPr>
        <w:spacing w:val="-6"/>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BE769">
    <w:pPr>
      <w:pStyle w:val="2"/>
      <w:spacing w:line="209" w:lineRule="auto"/>
      <w:ind w:left="4339"/>
      <w:rPr>
        <w:sz w:val="18"/>
        <w:szCs w:val="18"/>
      </w:rPr>
    </w:pPr>
    <w:r>
      <w:rPr>
        <w:spacing w:val="-5"/>
        <w:sz w:val="18"/>
        <w:szCs w:val="18"/>
      </w:rPr>
      <w:t>第</w:t>
    </w:r>
    <w:r>
      <w:rPr>
        <w:spacing w:val="8"/>
        <w:sz w:val="18"/>
        <w:szCs w:val="18"/>
      </w:rPr>
      <w:t xml:space="preserve"> </w:t>
    </w:r>
    <w:r>
      <w:rPr>
        <w:rFonts w:ascii="Times New Roman" w:hAnsi="Times New Roman" w:eastAsia="Times New Roman" w:cs="Times New Roman"/>
        <w:spacing w:val="-5"/>
        <w:sz w:val="18"/>
        <w:szCs w:val="18"/>
      </w:rPr>
      <w:t>6</w:t>
    </w:r>
    <w:r>
      <w:rPr>
        <w:rFonts w:ascii="Times New Roman" w:hAnsi="Times New Roman" w:eastAsia="Times New Roman" w:cs="Times New Roman"/>
        <w:spacing w:val="6"/>
        <w:sz w:val="18"/>
        <w:szCs w:val="18"/>
      </w:rPr>
      <w:t xml:space="preserve">  </w:t>
    </w:r>
    <w:r>
      <w:rPr>
        <w:spacing w:val="-5"/>
        <w:sz w:val="18"/>
        <w:szCs w:val="18"/>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0CBC3">
    <w:pPr>
      <w:pStyle w:val="2"/>
      <w:spacing w:line="209" w:lineRule="auto"/>
      <w:ind w:left="4319"/>
      <w:rPr>
        <w:sz w:val="18"/>
        <w:szCs w:val="18"/>
      </w:rPr>
    </w:pPr>
    <w:r>
      <w:rPr>
        <w:spacing w:val="-5"/>
        <w:sz w:val="18"/>
        <w:szCs w:val="18"/>
      </w:rPr>
      <w:t>第</w:t>
    </w:r>
    <w:r>
      <w:rPr>
        <w:spacing w:val="8"/>
        <w:sz w:val="18"/>
        <w:szCs w:val="18"/>
      </w:rPr>
      <w:t xml:space="preserve"> </w:t>
    </w:r>
    <w:r>
      <w:rPr>
        <w:rFonts w:ascii="Times New Roman" w:hAnsi="Times New Roman" w:eastAsia="Times New Roman" w:cs="Times New Roman"/>
        <w:spacing w:val="-5"/>
        <w:sz w:val="18"/>
        <w:szCs w:val="18"/>
      </w:rPr>
      <w:t>7</w:t>
    </w:r>
    <w:r>
      <w:rPr>
        <w:rFonts w:ascii="Times New Roman" w:hAnsi="Times New Roman" w:eastAsia="Times New Roman" w:cs="Times New Roman"/>
        <w:spacing w:val="6"/>
        <w:sz w:val="18"/>
        <w:szCs w:val="18"/>
      </w:rPr>
      <w:t xml:space="preserve">  </w:t>
    </w:r>
    <w:r>
      <w:rPr>
        <w:spacing w:val="-5"/>
        <w:sz w:val="18"/>
        <w:szCs w:val="18"/>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AA33A">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8E8631">
                          <w:pPr>
                            <w:pStyle w:val="7"/>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1QfE4AgAAbwQAAA4AAABkcnMvZTJvRG9jLnhtbK1UzY7TMBC+I/EO&#10;lu802QKrKmq6KlsVIVXsSgVxdh2nieQ/2W6T8gDwBpy4cN/n6nPwOT9dtHDYAxdn7Bl/M98348xv&#10;WiXJUThfG53Tq0lKidDcFLXe5/Tzp/WrGSU+MF0wabTI6Ul4erN4+WLe2ExMTWVkIRwBiPZZY3Na&#10;hWCzJPG8Eor5ibFCw1kap1jA1u2TwrEG6Eom0zS9ThrjCusMF97jdNU76YDongNoyrLmYmX4QQkd&#10;elQnJAug5Kvaerroqi1LwcNdWXoRiMwpmIZuRRLYu7gmiznL9o7ZquZDCew5JTzhpFitkfQCtWKB&#10;kYOr/4JSNXfGmzJMuFFJT6RTBCyu0ifabCtmRccFUnt7Ed3/P1j+8XjvSF1gEijRTKHh5x/fzz8f&#10;zr++kTdRnsb6DFFbi7jQvjNtDB3OPQ4j67Z0Kn7Bh8APcU8XcUUbCI+XZtPZLIWLwzdugJM8XrfO&#10;h/fCKBKNnDp0rxOVHTc+9KFjSMymzbqWEucsk5o0Ob1+/TbtLlw8AJc6BohuFgaYSKkvPVqh3bUD&#10;n50pTqDpTD8n3vJ1jVI2zId75jAYKB9PJ9xhKaVBSjNYlFTGff3XeYxHv+ClpMGg5VTjXVEiP2j0&#10;EYBhNNxo7EZDH9StweSiN6ilM3HBBTmapTPqC97TMuaAi2mOTDkNo3kb+mHHe+RiueyCDtbV+6q/&#10;gCm0LGz01vKYJkrl7fIQIG2neBSoVwWdihvMYdez4c3EQf9z30U9/ic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U/VB8TgCAABvBAAADgAAAAAAAAABACAAAAAfAQAAZHJzL2Uyb0RvYy54&#10;bWxQSwUGAAAAAAYABgBZAQAAyQUAAAAA&#10;">
              <v:fill on="f" focussize="0,0"/>
              <v:stroke on="f" weight="0.5pt"/>
              <v:imagedata o:title=""/>
              <o:lock v:ext="edit" aspectratio="f"/>
              <v:textbox inset="0mm,0mm,0mm,0mm" style="mso-fit-shape-to-text:t;">
                <w:txbxContent>
                  <w:p w14:paraId="1D8E8631">
                    <w:pPr>
                      <w:pStyle w:val="7"/>
                    </w:pPr>
                    <w:r>
                      <w:rPr>
                        <w:rFonts w:hint="eastAsia"/>
                      </w:rPr>
                      <w:t xml:space="preserve">第 </w:t>
                    </w:r>
                    <w:r>
                      <w:fldChar w:fldCharType="begin"/>
                    </w:r>
                    <w:r>
                      <w:instrText xml:space="preserve"> PAGE  \* MERGEFORMAT </w:instrText>
                    </w:r>
                    <w:r>
                      <w:fldChar w:fldCharType="separate"/>
                    </w:r>
                    <w:r>
                      <w:t>1</w:t>
                    </w:r>
                    <w:r>
                      <w:fldChar w:fldCharType="end"/>
                    </w:r>
                    <w:r>
                      <w:rPr>
                        <w:rFonts w:hint="eastAsia"/>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C9AC8">
    <w:pPr>
      <w:pStyle w:val="2"/>
      <w:spacing w:line="209" w:lineRule="auto"/>
      <w:ind w:left="4277"/>
      <w:rPr>
        <w:sz w:val="18"/>
        <w:szCs w:val="18"/>
      </w:rPr>
    </w:pPr>
    <w:r>
      <w:rPr>
        <w:spacing w:val="-7"/>
        <w:sz w:val="18"/>
        <w:szCs w:val="18"/>
      </w:rPr>
      <w:t>第</w:t>
    </w:r>
    <w:r>
      <w:rPr>
        <w:spacing w:val="22"/>
        <w:sz w:val="18"/>
        <w:szCs w:val="18"/>
      </w:rPr>
      <w:t xml:space="preserve"> </w:t>
    </w:r>
    <w:r>
      <w:rPr>
        <w:rFonts w:ascii="Times New Roman" w:hAnsi="Times New Roman" w:eastAsia="Times New Roman" w:cs="Times New Roman"/>
        <w:spacing w:val="-7"/>
        <w:sz w:val="18"/>
        <w:szCs w:val="18"/>
      </w:rPr>
      <w:t>14</w:t>
    </w:r>
    <w:r>
      <w:rPr>
        <w:rFonts w:ascii="Times New Roman" w:hAnsi="Times New Roman" w:eastAsia="Times New Roman" w:cs="Times New Roman"/>
        <w:spacing w:val="5"/>
        <w:sz w:val="18"/>
        <w:szCs w:val="18"/>
      </w:rPr>
      <w:t xml:space="preserve">  </w:t>
    </w:r>
    <w:r>
      <w:rPr>
        <w:spacing w:val="-7"/>
        <w:sz w:val="18"/>
        <w:szCs w:val="18"/>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98735">
    <w:pPr>
      <w:spacing w:line="46" w:lineRule="auto"/>
      <w:rPr>
        <w:rFonts w:ascii="Arial"/>
        <w:sz w:val="2"/>
      </w:rPr>
    </w:pPr>
    <w:r>
      <w:drawing>
        <wp:anchor distT="0" distB="0" distL="0" distR="0" simplePos="0" relativeHeight="251659264" behindDoc="0" locked="0" layoutInCell="0" allowOverlap="1">
          <wp:simplePos x="0" y="0"/>
          <wp:positionH relativeFrom="page">
            <wp:posOffset>792480</wp:posOffset>
          </wp:positionH>
          <wp:positionV relativeFrom="page">
            <wp:posOffset>683895</wp:posOffset>
          </wp:positionV>
          <wp:extent cx="606679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6067044" cy="9143"/>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AC07A">
    <w:pPr>
      <w:spacing w:line="46" w:lineRule="auto"/>
      <w:rPr>
        <w:rFonts w:ascii="Arial"/>
        <w:sz w:val="2"/>
      </w:rPr>
    </w:pPr>
    <w:r>
      <w:drawing>
        <wp:anchor distT="0" distB="0" distL="0" distR="0" simplePos="0" relativeHeight="251660288" behindDoc="0" locked="0" layoutInCell="0" allowOverlap="1">
          <wp:simplePos x="0" y="0"/>
          <wp:positionH relativeFrom="page">
            <wp:posOffset>449580</wp:posOffset>
          </wp:positionH>
          <wp:positionV relativeFrom="page">
            <wp:posOffset>683895</wp:posOffset>
          </wp:positionV>
          <wp:extent cx="6661150"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6661404" cy="9143"/>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F6EC1">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DF042">
    <w:pPr>
      <w:pStyle w:val="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C297C7"/>
    <w:multiLevelType w:val="singleLevel"/>
    <w:tmpl w:val="02C297C7"/>
    <w:lvl w:ilvl="0" w:tentative="0">
      <w:start w:val="10"/>
      <w:numFmt w:val="chineseCounting"/>
      <w:suff w:val="nothing"/>
      <w:lvlText w:val="第%1条、"/>
      <w:lvlJc w:val="left"/>
      <w:rPr>
        <w:rFonts w:hint="eastAsia"/>
      </w:rPr>
    </w:lvl>
  </w:abstractNum>
  <w:abstractNum w:abstractNumId="1">
    <w:nsid w:val="6140F789"/>
    <w:multiLevelType w:val="singleLevel"/>
    <w:tmpl w:val="6140F789"/>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795FC1"/>
    <w:rsid w:val="09092AA7"/>
    <w:rsid w:val="19E074CA"/>
    <w:rsid w:val="1CE123EB"/>
    <w:rsid w:val="1EFF2FFD"/>
    <w:rsid w:val="28E53263"/>
    <w:rsid w:val="2CD572A2"/>
    <w:rsid w:val="32144BB9"/>
    <w:rsid w:val="32270449"/>
    <w:rsid w:val="32D33B45"/>
    <w:rsid w:val="3A45107E"/>
    <w:rsid w:val="3BBA40DC"/>
    <w:rsid w:val="40415103"/>
    <w:rsid w:val="42EE209B"/>
    <w:rsid w:val="45BB4B4F"/>
    <w:rsid w:val="47B768E5"/>
    <w:rsid w:val="48561630"/>
    <w:rsid w:val="4DDC1AED"/>
    <w:rsid w:val="542308DA"/>
    <w:rsid w:val="548D5991"/>
    <w:rsid w:val="55EB5059"/>
    <w:rsid w:val="59D94641"/>
    <w:rsid w:val="5E8017DE"/>
    <w:rsid w:val="5F0E623F"/>
    <w:rsid w:val="62D43425"/>
    <w:rsid w:val="658C5A86"/>
    <w:rsid w:val="67401089"/>
    <w:rsid w:val="6C541216"/>
    <w:rsid w:val="759251A6"/>
    <w:rsid w:val="7CEE2B0C"/>
    <w:rsid w:val="7E9738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宋体" w:hAnsi="宋体" w:eastAsia="宋体" w:cs="宋体"/>
      <w:sz w:val="24"/>
      <w:szCs w:val="24"/>
      <w:lang w:val="en-US" w:eastAsia="en-US" w:bidi="ar-SA"/>
    </w:rPr>
  </w:style>
  <w:style w:type="paragraph" w:styleId="3">
    <w:name w:val="Title"/>
    <w:basedOn w:val="1"/>
    <w:next w:val="1"/>
    <w:qFormat/>
    <w:uiPriority w:val="0"/>
    <w:pPr>
      <w:spacing w:before="240" w:after="60"/>
      <w:jc w:val="center"/>
      <w:outlineLvl w:val="0"/>
    </w:pPr>
    <w:rPr>
      <w:rFonts w:ascii="Cambria" w:hAnsi="Cambria"/>
      <w:b/>
      <w:bCs/>
      <w:szCs w:val="32"/>
    </w:rPr>
  </w:style>
  <w:style w:type="paragraph" w:styleId="4">
    <w:name w:val="Normal Indent"/>
    <w:basedOn w:val="1"/>
    <w:next w:val="1"/>
    <w:qFormat/>
    <w:uiPriority w:val="0"/>
    <w:pPr>
      <w:ind w:firstLine="420" w:firstLineChars="200"/>
    </w:pPr>
  </w:style>
  <w:style w:type="paragraph" w:styleId="5">
    <w:name w:val="Body Text Indent"/>
    <w:basedOn w:val="1"/>
    <w:next w:val="6"/>
    <w:qFormat/>
    <w:uiPriority w:val="0"/>
    <w:pPr>
      <w:spacing w:line="480" w:lineRule="auto"/>
      <w:ind w:left="61" w:leftChars="29" w:firstLine="420" w:firstLineChars="200"/>
    </w:pPr>
  </w:style>
  <w:style w:type="paragraph" w:styleId="6">
    <w:name w:val="envelope return"/>
    <w:basedOn w:val="1"/>
    <w:qFormat/>
    <w:uiPriority w:val="0"/>
    <w:pPr>
      <w:snapToGrid w:val="0"/>
    </w:pPr>
    <w:rPr>
      <w:rFonts w:ascii="Arial" w:hAnsi="Arial" w:eastAsia="Calibri"/>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5"/>
    <w:qFormat/>
    <w:uiPriority w:val="0"/>
    <w:pPr>
      <w:ind w:firstLine="420" w:firstLineChars="200"/>
    </w:p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3269</Words>
  <Characters>3633</Characters>
  <TotalTime>1</TotalTime>
  <ScaleCrop>false</ScaleCrop>
  <LinksUpToDate>false</LinksUpToDate>
  <CharactersWithSpaces>4161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2024-12-14T17:25:00Z</dcterms:created>
  <dc:creator>acer</dc:creator>
  <cp:lastModifiedBy>方燕</cp:lastModifiedBy>
  <cp:lastPrinted>2026-01-26T07:27:00Z</cp:lastPrinted>
  <dcterms:modified xsi:type="dcterms:W3CDTF">2026-09-17T10:46:44Z</dcterms:modified>
  <dc:title>招标代理竞价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2026-01-26T11:13:55Z</vt:filetime>
  </property>
  <property fmtid="{D5CDD505-2E9C-101B-9397-08002B2CF9AE}" pid="4" name="KSOTemplateDocerSaveRecord">
    <vt:lpwstr>eyJoZGlkIjoiMDNiYTFmYTQyZmYwMDFlNDQ2MjkwZDQwMGMxZmRlNTAiLCJ1c2VySWQiOiIyNTIxNzMzMTUifQ==</vt:lpwstr>
  </property>
  <property fmtid="{D5CDD505-2E9C-101B-9397-08002B2CF9AE}" pid="5" name="KSOProductBuildVer">
    <vt:lpwstr>2052-12.1.0.28505</vt:lpwstr>
  </property>
  <property fmtid="{D5CDD505-2E9C-101B-9397-08002B2CF9AE}" pid="6" name="ICV">
    <vt:lpwstr>046DC87F38C24E4199CD313543BB85E6_13</vt:lpwstr>
  </property>
</Properties>
</file>